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-165735</wp:posOffset>
            </wp:positionV>
            <wp:extent cx="407670" cy="58801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21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23.04.2025           </w:t>
      </w: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№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166/06-53-25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протоколу №1 засідання місцевої комісії для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формування пропозицій з надання у 2025 році </w:t>
      </w:r>
      <w:r>
        <w:rPr>
          <w:rFonts w:cs="Times New Roman" w:ascii="Times New Roman" w:hAnsi="Times New Roman"/>
          <w:sz w:val="28"/>
          <w:szCs w:val="28"/>
        </w:rPr>
        <w:t>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дітей-сиріт, дітей, позбавлених батьківського піклування</w:t>
      </w:r>
    </w:p>
    <w:p>
      <w:pPr>
        <w:pStyle w:val="Normal"/>
        <w:spacing w:lineRule="auto" w:line="240" w:before="0" w:after="143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ind w:firstLine="708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На виконання Законів України «Про державний бюджет України на 2025 рік», «Про охорону дитинства»,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«Про забезпечення організаційно-правових умов соціального захисту дітей-сиріт та дітей, позбавлених батьківського піклування»,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«Про місцеве самоврядування в Україні», </w:t>
      </w:r>
      <w:r>
        <w:rPr>
          <w:rFonts w:cs="Times New Roman" w:ascii="Times New Roman" w:hAnsi="Times New Roman"/>
          <w:color w:val="000000"/>
          <w:sz w:val="28"/>
          <w:szCs w:val="28"/>
        </w:rPr>
        <w:t>постанов Кабінету Міністрів України від 26 квітня 2002 р. №564 «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Про затвердження Положення про дитячий будинок сімейного типу»,  від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24 вересня 2008 р. №866 «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Питання діяльності органів опіки та піклування, пов'язаної із захистом прав дитини»,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ru-RU"/>
        </w:rPr>
        <w:t>від 7 березня 2025 р. №284 «Деякі питання надання субвенції з державного бюджету місцевим бюджетам на реалізацію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публічного інвестиційного проекту із забезпечення житлом дитячих будинків сімейного типу, дітей-сиріт та дітей, позбавлених батьківського піклування», </w:t>
      </w:r>
      <w:r>
        <w:rPr>
          <w:rFonts w:cs="Times New Roman" w:ascii="Times New Roman" w:hAnsi="Times New Roman"/>
          <w:color w:val="000000"/>
          <w:sz w:val="28"/>
          <w:szCs w:val="28"/>
        </w:rPr>
        <w:t>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ВИРІШИВ:</w:t>
      </w:r>
    </w:p>
    <w:p>
      <w:pPr>
        <w:pStyle w:val="Normal"/>
        <w:spacing w:lineRule="auto" w:line="240" w:before="0" w:after="86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1.Затвердити протокол №1 засідання місцевої комісії для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формування пропозицій з надання у 2025 році </w:t>
      </w:r>
      <w:r>
        <w:rPr>
          <w:rFonts w:cs="Times New Roman" w:ascii="Times New Roman" w:hAnsi="Times New Roman"/>
          <w:sz w:val="28"/>
          <w:szCs w:val="28"/>
        </w:rPr>
        <w:t>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дітей-сиріт, дітей, позбавлених батьківського піклування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(далі засідання місцевої комісії), що додається.</w:t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2.Службі у справах дітей виконавчого комітету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Покровської міської ради Дніпропетровської області – один примірник протоколу №1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засідання місцевої комісії, затвердженого рішенням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виконавчого комітету Покровської міської ради Дніпропетровської області, надіслати до служби у справах дітей Дніпропетровської обласної державної адміністрації.</w:t>
      </w:r>
    </w:p>
    <w:p>
      <w:pPr>
        <w:pStyle w:val="Normal"/>
        <w:spacing w:lineRule="auto" w:line="240" w:before="0" w:after="0"/>
        <w:ind w:firstLine="708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7"/>
          <w:szCs w:val="27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(ГОРЧАКОВУ Дар'ю), контроль - на заступника міського голови ВІДЯЄВУ Ганну.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Секретар міської ради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426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rong">
    <w:name w:val="Strong"/>
    <w:qFormat/>
    <w:rPr>
      <w:b/>
      <w:bCs/>
    </w:rPr>
  </w:style>
  <w:style w:type="character" w:styleId="Style16" w:customStyle="1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LibreOffice/7.4.3.2$Windows_X86_64 LibreOffice_project/1048a8393ae2eeec98dff31b5c133c5f1d08b890</Application>
  <AppVersion>15.0000</AppVersion>
  <Pages>1</Pages>
  <Words>264</Words>
  <Characters>1909</Characters>
  <CharactersWithSpaces>2310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2024-01-04T06:04:00Z</dcterms:created>
  <dc:creator>Покров Виконком</dc:creator>
  <dc:description/>
  <dc:language>uk-UA</dc:language>
  <cp:lastModifiedBy/>
  <cp:lastPrinted>2024-01-10T07:55:00Z</cp:lastPrinted>
  <dcterms:modified xsi:type="dcterms:W3CDTF">2025-05-02T14:22:04Z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