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5347970</wp:posOffset>
                </wp:positionH>
                <wp:positionV relativeFrom="paragraph">
                  <wp:posOffset>180975</wp:posOffset>
                </wp:positionV>
                <wp:extent cx="570230" cy="208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082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before="0" w:after="200"/>
                              <w:rPr>
                                <w:rFonts w:ascii="Liberation Serif;Times New Roman" w:hAnsi="Liberation Serif;Times New Roman" w:cs="Liberation Serif;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.9pt;height:16.4pt;mso-wrap-distance-left:0pt;mso-wrap-distance-right:0pt;mso-wrap-distance-top:5.7pt;mso-wrap-distance-bottom:5.7pt;margin-top:14.25pt;mso-position-vertical-relative:text;margin-left:421.1pt;mso-position-horizontal-relative:text">
                <v:fill opacity="0f"/>
                <v:textbox inset="0.00277777777777778in,0.00277777777777778in,0.00277777777777778in,0.00277777777777778in">
                  <w:txbxContent>
                    <w:p>
                      <w:pPr>
                        <w:pStyle w:val="Style21"/>
                        <w:overflowPunct w:val="true"/>
                        <w:spacing w:before="0" w:after="200"/>
                        <w:rPr>
                          <w:rFonts w:ascii="Liberation Serif;Times New Roman" w:hAnsi="Liberation Serif;Times New Roman" w:cs="Liberation Serif;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Liberation Serif;Times New Roman" w:ascii="Liberation Serif;Times New Roman" w:hAnsi="Liberation Serif;Times New Roman"/>
                          <w:color w:val="000000"/>
                          <w:kern w:val="0"/>
                          <w:sz w:val="24"/>
                          <w:szCs w:val="24"/>
                          <w:lang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jc w:val="left"/>
        <w:rPr/>
      </w:pPr>
      <w:r>
        <w:rPr>
          <w:rFonts w:eastAsia="Times New Roman"/>
          <w:sz w:val="28"/>
          <w:szCs w:val="28"/>
          <w:lang w:val="uk-UA" w:eastAsia="zh-CN"/>
        </w:rPr>
        <w:t>27.06.2022</w:t>
      </w:r>
      <w:r>
        <w:rPr>
          <w:sz w:val="28"/>
          <w:szCs w:val="28"/>
        </w:rPr>
        <w:t xml:space="preserve">                                            м.Покров                               №</w:t>
      </w:r>
      <w:r>
        <w:rPr>
          <w:rFonts w:eastAsia="Times New Roman"/>
          <w:sz w:val="28"/>
          <w:szCs w:val="28"/>
          <w:lang w:val="uk-UA" w:eastAsia="zh-CN"/>
        </w:rPr>
        <w:t>161/06-53-22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капітальний ремонт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 1004 від 23.06.2022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 xml:space="preserve">стосовно необхідності розробки проєктно-кошторисної документації за об’єктами: «Капітальний ремонт покрівлі паталого-анатомічного відділення </w:t>
      </w:r>
      <w:r>
        <w:rPr>
          <w:rFonts w:ascii="Times New Roman" w:hAnsi="Times New Roman"/>
          <w:color w:val="000000"/>
          <w:sz w:val="28"/>
          <w:szCs w:val="28"/>
        </w:rPr>
        <w:t>КП «ЦМЛ ПМР ДО»</w:t>
      </w:r>
      <w:r>
        <w:rPr>
          <w:rFonts w:ascii="Times New Roman" w:hAnsi="Times New Roman"/>
          <w:sz w:val="28"/>
          <w:szCs w:val="28"/>
        </w:rPr>
        <w:t xml:space="preserve">  та «Капітальний ремонт покрівлі частини головного хірургічного корпусу (стоматологічно - поліклінічне  відділення) </w:t>
      </w:r>
      <w:r>
        <w:rPr>
          <w:rFonts w:ascii="Times New Roman" w:hAnsi="Times New Roman"/>
          <w:color w:val="000000"/>
          <w:sz w:val="28"/>
          <w:szCs w:val="28"/>
        </w:rPr>
        <w:t>КП «ЦМЛ ПМР ДО»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color w:val="000000"/>
          <w:sz w:val="28"/>
          <w:szCs w:val="28"/>
        </w:rPr>
        <w:t xml:space="preserve">КП «ЦМЛ ПМР ДО» </w:t>
      </w:r>
      <w:r>
        <w:rPr>
          <w:sz w:val="28"/>
          <w:szCs w:val="28"/>
        </w:rPr>
        <w:t>на розробку проєктно-кошторисної документації на капітальний ремонт покрівель медичних корпусів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>
        <w:rPr>
          <w:sz w:val="28"/>
          <w:szCs w:val="28"/>
        </w:rPr>
        <w:t>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color w:val="000000"/>
          <w:sz w:val="28"/>
          <w:szCs w:val="28"/>
        </w:rPr>
        <w:t xml:space="preserve">КП «ЦМЛ ПМР ДО» </w:t>
      </w:r>
      <w:r>
        <w:rPr>
          <w:sz w:val="28"/>
          <w:szCs w:val="28"/>
        </w:rPr>
        <w:t xml:space="preserve">(ЛЕОНТЬЄВ Олексій), контроль – на заступника міського голови ВІДЯЄВУ Ганну.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27.06.2022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161/06-53-22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покрівлі паталого-анатомічного відділення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КП «ЦМЛ ПМР ДО»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покрівлі частини головного хірургічного корпусу (стоматологічно - поліклінічне  відділення)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КП «ЦМЛ ПМР ДО»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  <w:tab/>
        <w:tab/>
        <w:tab/>
        <w:t xml:space="preserve">                                         Олексій ЛЕОНТЬЄВ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3AD5-3EED-4DEB-9B26-A3DF527F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11</TotalTime>
  <Application>LibreOffice/7.1.5.2$Linux_X86_64 LibreOffice_project/10$Build-2</Application>
  <AppVersion>15.0000</AppVersion>
  <Pages>2</Pages>
  <Words>218</Words>
  <Characters>1651</Characters>
  <CharactersWithSpaces>2292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2022-06-23T05:35:00Z</dcterms:created>
  <dc:creator>Igor</dc:creator>
  <dc:description/>
  <dc:language>ru-RU</dc:language>
  <cp:lastModifiedBy/>
  <cp:lastPrinted>2021-10-19T08:22:00Z</cp:lastPrinted>
  <dcterms:modified xsi:type="dcterms:W3CDTF">2022-07-01T11:39:30Z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