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89" w:leader="none"/>
          <w:tab w:val="left" w:pos="8550" w:leader="none"/>
        </w:tabs>
        <w:jc w:val="both"/>
        <w:rPr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2933700</wp:posOffset>
            </wp:positionH>
            <wp:positionV relativeFrom="paragraph">
              <wp:posOffset>-95250</wp:posOffset>
            </wp:positionV>
            <wp:extent cx="457200" cy="685800"/>
            <wp:effectExtent l="0" t="0" r="0" b="0"/>
            <wp:wrapNone/>
            <wp:docPr id="1" name="image4.png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vo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pStyle w:val="Normal"/>
        <w:tabs>
          <w:tab w:val="left" w:pos="57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570" w:leader="none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>копія</w:t>
      </w:r>
      <w:r>
        <w:rPr>
          <w:b/>
          <w:sz w:val="28"/>
          <w:szCs w:val="28"/>
        </w:rPr>
        <w:tab/>
      </w:r>
    </w:p>
    <w:p>
      <w:pPr>
        <w:pStyle w:val="Normal"/>
        <w:ind w:left="-1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ПОКРОВСЬКОЇ МІСЬКОЇ РАДИ</w:t>
      </w:r>
    </w:p>
    <w:p>
      <w:pPr>
        <w:pStyle w:val="Normal"/>
        <w:ind w:left="-180" w:hanging="0"/>
        <w:jc w:val="center"/>
        <w:rPr>
          <w:b/>
          <w:b/>
          <w:sz w:val="16"/>
          <w:szCs w:val="16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Normal"/>
        <w:ind w:left="-180" w:hanging="0"/>
        <w:jc w:val="both"/>
        <w:rPr/>
      </w:pPr>
      <w:r>
        <w:rPr/>
        <w:drawing>
          <wp:inline distT="0" distB="0" distL="0" distR="0">
            <wp:extent cx="6343650" cy="66675"/>
            <wp:effectExtent l="0" t="0" r="0" b="0"/>
            <wp:docPr id="2" name="image3.jpg" descr="Описание: 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Описание: 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18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-1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2018р.                                                                                                 №</w:t>
      </w:r>
      <w:r>
        <w:rPr>
          <w:sz w:val="28"/>
          <w:szCs w:val="28"/>
          <w:lang w:val="uk-UA"/>
        </w:rPr>
        <w:t>510</w:t>
      </w:r>
      <w:r>
        <w:rPr>
          <w:sz w:val="28"/>
          <w:szCs w:val="28"/>
        </w:rPr>
        <w:t xml:space="preserve">   </w:t>
      </w:r>
      <w:r>
        <w:rPr/>
        <w:t xml:space="preserve">      </w:t>
      </w:r>
    </w:p>
    <w:p>
      <w:pPr>
        <w:pStyle w:val="Normal"/>
        <w:spacing w:lineRule="auto" w:line="300"/>
        <w:jc w:val="both"/>
        <w:rPr/>
      </w:pPr>
      <w:r>
        <w:rPr/>
      </w:r>
    </w:p>
    <w:p>
      <w:pPr>
        <w:pStyle w:val="Normal"/>
        <w:tabs>
          <w:tab w:val="left" w:pos="4253" w:leader="none"/>
          <w:tab w:val="left" w:pos="4536" w:leader="none"/>
          <w:tab w:val="left" w:pos="5103" w:leader="none"/>
          <w:tab w:val="left" w:pos="5812" w:leader="none"/>
        </w:tabs>
        <w:spacing w:lineRule="exact" w:line="300"/>
        <w:ind w:right="637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кошторисів витрат на утримання будинків та прибудинкової території та встановлення ціни послуги з управління багатоквартирним будинком</w:t>
      </w:r>
    </w:p>
    <w:p>
      <w:pPr>
        <w:pStyle w:val="Normal"/>
        <w:tabs>
          <w:tab w:val="left" w:pos="4111" w:leader="none"/>
          <w:tab w:val="left" w:pos="5103" w:leader="none"/>
        </w:tabs>
        <w:ind w:right="524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>
      <w:pPr>
        <w:pStyle w:val="Normal"/>
        <w:tabs>
          <w:tab w:val="left" w:pos="4111" w:leader="none"/>
          <w:tab w:val="left" w:pos="5103" w:leader="none"/>
        </w:tabs>
        <w:ind w:right="524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надані ТОВ «Універсал-Сервіс ЛТД» кошториси витрат на утримання багатоквартирних будинків та прибудинкової території, відповідно до Договору про надання послуги з управління багатоквартирним будинком (далі – Договір), затвердженого рішенням виконавчого комітету від 25.07.2018 року №288, керуючись ст. 13 Закону України «Про особливості здійснення права власності у багатоквартирному будинку», ст. 10 Закону України «</w:t>
      </w:r>
      <w:r>
        <w:rPr>
          <w:bCs/>
          <w:sz w:val="28"/>
          <w:szCs w:val="28"/>
          <w:shd w:fill="FFFFFF" w:val="clear"/>
          <w:lang w:val="uk-UA"/>
        </w:rPr>
        <w:t>Про житлово-комунальні послуги»,</w:t>
      </w:r>
      <w:r>
        <w:rPr>
          <w:sz w:val="28"/>
          <w:szCs w:val="28"/>
          <w:lang w:val="uk-UA"/>
        </w:rPr>
        <w:t xml:space="preserve"> Порядком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р. № 150, ст. 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0"/>
        <w:jc w:val="both"/>
        <w:rPr>
          <w:color w:val="00000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Погодити </w:t>
      </w:r>
      <w:r>
        <w:rPr>
          <w:color w:val="00000A"/>
          <w:sz w:val="28"/>
          <w:szCs w:val="28"/>
          <w:lang w:val="uk-UA"/>
        </w:rPr>
        <w:t>запропоновані ТОВ «Універсал-Сервіс ЛТД» кошториси витрат на утримання будинків та прибудинкової території (додаються).</w:t>
      </w:r>
    </w:p>
    <w:p>
      <w:pPr>
        <w:pStyle w:val="Normal"/>
        <w:ind w:firstLine="70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2. На підставі погоджених кошторисів витрат на утримання багатоквартирних будинків з 01.01.2019 року встановити ціну послуги з управління багатоквартирним будинком (Додаток №1).</w:t>
      </w:r>
    </w:p>
    <w:p>
      <w:pPr>
        <w:pStyle w:val="Normal"/>
        <w:ind w:firstLine="709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3. ТОВ «Універсал-Сервіс ЛТД» (Колпакчі О.В.) внести відповідні зміни до п. 10 Договору.</w:t>
      </w:r>
    </w:p>
    <w:p>
      <w:pPr>
        <w:pStyle w:val="Normal"/>
        <w:ind w:firstLine="709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4. Доручити заступнику міського голови Чистякову О.Г. підписання додаткових угод (додаються) , нових кошторисів витрат на утримання будинків та прибудинкової території до Договорів за переліком (Додаток1).</w:t>
      </w:r>
    </w:p>
    <w:p>
      <w:pPr>
        <w:pStyle w:val="StyleZakonu1"/>
        <w:spacing w:lineRule="exact" w:line="280" w:before="0"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</w:rPr>
        <w:t>Оприлюднити рішення в засобах масової інформації або в інший можливий спосіб</w:t>
      </w:r>
      <w:r>
        <w:rPr>
          <w:sz w:val="28"/>
          <w:szCs w:val="28"/>
          <w:lang w:val="ru-RU"/>
        </w:rPr>
        <w:t xml:space="preserve"> не </w:t>
      </w:r>
      <w:r>
        <w:rPr>
          <w:sz w:val="28"/>
          <w:szCs w:val="28"/>
        </w:rPr>
        <w:t>пізніше</w:t>
      </w:r>
      <w:r>
        <w:rPr>
          <w:sz w:val="28"/>
          <w:szCs w:val="28"/>
          <w:lang w:val="ru-RU"/>
        </w:rPr>
        <w:t xml:space="preserve"> 15-ти </w:t>
      </w:r>
      <w:r>
        <w:rPr>
          <w:sz w:val="28"/>
          <w:szCs w:val="28"/>
        </w:rPr>
        <w:t>календарних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днів</w:t>
      </w:r>
      <w:r>
        <w:rPr>
          <w:sz w:val="28"/>
          <w:szCs w:val="28"/>
          <w:lang w:val="ru-RU"/>
        </w:rPr>
        <w:t xml:space="preserve"> з </w:t>
      </w:r>
      <w:r>
        <w:rPr>
          <w:sz w:val="28"/>
          <w:szCs w:val="28"/>
        </w:rPr>
        <w:t>дати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введення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їх</w:t>
      </w:r>
      <w:r>
        <w:rPr>
          <w:sz w:val="28"/>
          <w:szCs w:val="28"/>
          <w:lang w:val="ru-RU"/>
        </w:rPr>
        <w:t xml:space="preserve"> у </w:t>
      </w:r>
      <w:r>
        <w:rPr>
          <w:sz w:val="28"/>
          <w:szCs w:val="28"/>
        </w:rPr>
        <w:t>дію</w:t>
      </w:r>
      <w:r>
        <w:rPr>
          <w:sz w:val="28"/>
          <w:szCs w:val="28"/>
          <w:lang w:val="ru-RU"/>
        </w:rPr>
        <w:t>.</w:t>
      </w:r>
    </w:p>
    <w:p>
      <w:pPr>
        <w:pStyle w:val="Normal"/>
        <w:ind w:firstLine="709"/>
        <w:jc w:val="both"/>
        <w:rPr>
          <w:strike/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6. У разі ліквідації ОСББ, виходу окремих будинків </w:t>
      </w:r>
      <w:r>
        <w:rPr>
          <w:sz w:val="28"/>
          <w:szCs w:val="28"/>
          <w:lang w:val="uk-UA"/>
        </w:rPr>
        <w:t xml:space="preserve">зі складу ОСББ, або зміни способу управління багатоквартирним будинком </w:t>
      </w:r>
      <w:r>
        <w:rPr>
          <w:color w:val="00000A"/>
          <w:sz w:val="28"/>
          <w:szCs w:val="28"/>
          <w:lang w:val="uk-UA"/>
        </w:rPr>
        <w:t>на території міста Покров, ТОВ «Універсал-сервіс ЛТД» укласти з виконкомом Покровської міської ради відповідні договори про надання послуги з управління багатоквартирним будинком за формою, затвердженою рішенням виконавчого комітету Покровської міської ради від 25.07.2018р. № 288, до прийняття співвласниками таких будинків рішення про форму управління у відповідності з Законом України «Про житлово - комунальні послуги».</w:t>
      </w:r>
    </w:p>
    <w:p>
      <w:pPr>
        <w:pStyle w:val="Normal"/>
        <w:ind w:firstLine="709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Ціна послуги управління багатоквартирним будинком для будинків зазначених в абз.1 цього пункту не може перевищувати розміру плати з управління багатоквартирним будинком для аналогічних будинків з відповідним кошторисом витрат на утримання багатоквартирного будинку та прибудинкової території, зазначеному в додатку №1.</w:t>
      </w:r>
    </w:p>
    <w:p>
      <w:pPr>
        <w:pStyle w:val="Normal"/>
        <w:ind w:firstLine="709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7</w:t>
      </w:r>
      <w:r>
        <w:rPr>
          <w:color w:val="00000A"/>
          <w:sz w:val="28"/>
          <w:szCs w:val="28"/>
        </w:rPr>
        <w:t xml:space="preserve">. </w:t>
      </w:r>
      <w:r>
        <w:rPr>
          <w:color w:val="00000A"/>
          <w:sz w:val="28"/>
          <w:szCs w:val="28"/>
          <w:lang w:val="uk-UA"/>
        </w:rPr>
        <w:t>Рішення набирає чинності з 01 січня 2019 року.</w:t>
      </w:r>
    </w:p>
    <w:p>
      <w:pPr>
        <w:pStyle w:val="Normal"/>
        <w:shd w:val="clear" w:color="auto" w:fill="FFFFFF"/>
        <w:spacing w:before="0" w:after="120"/>
        <w:ind w:firstLine="709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8. Контроль за виконанням цього рішення покласти на заступника міського голови Чистякова О.Г.</w:t>
      </w:r>
    </w:p>
    <w:p>
      <w:pPr>
        <w:pStyle w:val="Normal"/>
        <w:shd w:val="clear" w:color="auto" w:fill="FFFFFF"/>
        <w:spacing w:before="0" w:after="120"/>
        <w:ind w:hanging="0"/>
        <w:jc w:val="both"/>
        <w:rPr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before="0" w:after="120"/>
        <w:ind w:hanging="0"/>
        <w:jc w:val="both"/>
        <w:rPr/>
      </w:pPr>
      <w:r>
        <w:rPr>
          <w:sz w:val="28"/>
          <w:szCs w:val="28"/>
        </w:rPr>
        <w:t>В.о. міського  голови                                                                                      А.І. Пастух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0" w:leader="none"/>
        </w:tabs>
        <w:ind w:left="284" w:right="1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1340" w:leader="none"/>
        </w:tabs>
        <w:ind w:left="284" w:right="1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1340" w:leader="none"/>
        </w:tabs>
        <w:ind w:left="284" w:right="180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ГлазковаО.Ю., 4-26-60     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Style w:val="a5"/>
        <w:tblW w:w="10082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65"/>
        <w:gridCol w:w="2281"/>
        <w:gridCol w:w="1891"/>
        <w:gridCol w:w="1455"/>
        <w:gridCol w:w="3390"/>
      </w:tblGrid>
      <w:tr>
        <w:trPr>
          <w:trHeight w:val="300" w:hRule="atLeast"/>
        </w:trPr>
        <w:tc>
          <w:tcPr>
            <w:tcW w:w="106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281" w:type="dxa"/>
            <w:tcBorders/>
            <w:shd w:fill="auto" w:val="clear"/>
            <w:vAlign w:val="bottom"/>
          </w:tcPr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1" w:type="dxa"/>
            <w:tcBorders/>
            <w:shd w:fill="auto" w:val="clear"/>
            <w:vAlign w:val="bottom"/>
          </w:tcPr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45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3390" w:type="dxa"/>
            <w:tcBorders/>
            <w:shd w:fill="auto" w:val="clear"/>
            <w:vAlign w:val="bottom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/>
            </w:r>
          </w:p>
          <w:p>
            <w:pPr>
              <w:pStyle w:val="Normal"/>
              <w:rPr>
                <w:lang w:val="uk-UA"/>
              </w:rPr>
            </w:pPr>
            <w:r>
              <w:rPr/>
            </w:r>
          </w:p>
          <w:p>
            <w:pPr>
              <w:pStyle w:val="Normal"/>
              <w:rPr>
                <w:lang w:val="uk-UA"/>
              </w:rPr>
            </w:pPr>
            <w:r>
              <w:rPr/>
            </w:r>
          </w:p>
          <w:p>
            <w:pPr>
              <w:pStyle w:val="Normal"/>
              <w:rPr>
                <w:lang w:val="uk-UA"/>
              </w:rPr>
            </w:pPr>
            <w:r>
              <w:rPr/>
            </w:r>
          </w:p>
          <w:p>
            <w:pPr>
              <w:pStyle w:val="Normal"/>
              <w:rPr>
                <w:lang w:val="uk-UA"/>
              </w:rPr>
            </w:pPr>
            <w:r>
              <w:rPr/>
            </w:r>
          </w:p>
          <w:p>
            <w:pPr>
              <w:pStyle w:val="Normal"/>
              <w:rPr>
                <w:lang w:val="uk-UA"/>
              </w:rPr>
            </w:pPr>
            <w:r>
              <w:rPr/>
            </w:r>
          </w:p>
          <w:p>
            <w:pPr>
              <w:pStyle w:val="Normal"/>
              <w:rPr>
                <w:lang w:val="uk-UA"/>
              </w:rPr>
            </w:pPr>
            <w:r>
              <w:rPr/>
            </w:r>
          </w:p>
          <w:p>
            <w:pPr>
              <w:pStyle w:val="Normal"/>
              <w:rPr>
                <w:lang w:val="uk-UA"/>
              </w:rPr>
            </w:pPr>
            <w:r>
              <w:rPr/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</w:tc>
      </w:tr>
      <w:tr>
        <w:trPr>
          <w:trHeight w:val="300" w:hRule="atLeast"/>
        </w:trPr>
        <w:tc>
          <w:tcPr>
            <w:tcW w:w="106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281" w:type="dxa"/>
            <w:tcBorders/>
            <w:shd w:fill="auto" w:val="clear"/>
            <w:vAlign w:val="bottom"/>
          </w:tcPr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1" w:type="dxa"/>
            <w:tcBorders/>
            <w:shd w:fill="auto" w:val="clear"/>
            <w:vAlign w:val="bottom"/>
          </w:tcPr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45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3390" w:type="dxa"/>
            <w:tcBorders/>
            <w:shd w:fill="auto" w:val="clear"/>
            <w:vAlign w:val="bottom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до рішення виконавчого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комітету</w:t>
            </w:r>
          </w:p>
        </w:tc>
      </w:tr>
      <w:tr>
        <w:trPr>
          <w:trHeight w:val="300" w:hRule="atLeast"/>
        </w:trPr>
        <w:tc>
          <w:tcPr>
            <w:tcW w:w="106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281" w:type="dxa"/>
            <w:tcBorders/>
            <w:shd w:fill="auto" w:val="clear"/>
            <w:vAlign w:val="bottom"/>
          </w:tcPr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1" w:type="dxa"/>
            <w:tcBorders/>
            <w:shd w:fill="auto" w:val="clear"/>
            <w:vAlign w:val="bottom"/>
          </w:tcPr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45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3390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13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12</w:t>
            </w:r>
            <w:r>
              <w:rPr>
                <w:lang w:val="uk-UA"/>
              </w:rPr>
              <w:t>.2018р №</w:t>
            </w:r>
            <w:r>
              <w:rPr>
                <w:lang w:val="uk-UA"/>
              </w:rPr>
              <w:t>510</w:t>
            </w:r>
          </w:p>
        </w:tc>
      </w:tr>
      <w:tr>
        <w:trPr>
          <w:trHeight w:val="300" w:hRule="atLeast"/>
        </w:trPr>
        <w:tc>
          <w:tcPr>
            <w:tcW w:w="10082" w:type="dxa"/>
            <w:gridSpan w:val="5"/>
            <w:vMerge w:val="restart"/>
            <w:tcBorders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об’єктів (будинків) щодо яких укладено договори про надання послуг</w:t>
            </w:r>
            <w:bookmarkStart w:id="0" w:name="_GoBack"/>
            <w:bookmarkEnd w:id="0"/>
            <w:r>
              <w:rPr>
                <w:lang w:val="uk-UA"/>
              </w:rPr>
              <w:t xml:space="preserve"> з управління та зазначенням ціни послуги з управління багатоквартирним будинком на 1кв.м.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00" w:hRule="atLeast"/>
        </w:trPr>
        <w:tc>
          <w:tcPr>
            <w:tcW w:w="10082" w:type="dxa"/>
            <w:gridSpan w:val="5"/>
            <w:vMerge w:val="continue"/>
            <w:tcBorders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065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з/п; договору</w:t>
            </w:r>
          </w:p>
        </w:tc>
        <w:tc>
          <w:tcPr>
            <w:tcW w:w="2281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 будинків</w:t>
            </w:r>
          </w:p>
        </w:tc>
        <w:tc>
          <w:tcPr>
            <w:tcW w:w="1891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будинку</w:t>
            </w:r>
          </w:p>
        </w:tc>
        <w:tc>
          <w:tcPr>
            <w:tcW w:w="1455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>
              <w:rPr>
                <w:sz w:val="20"/>
                <w:szCs w:val="20"/>
                <w:lang w:val="uk-UA"/>
              </w:rPr>
              <w:t>управління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0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Ціна послуги з управління</w:t>
            </w:r>
          </w:p>
        </w:tc>
      </w:tr>
      <w:tr>
        <w:trPr>
          <w:trHeight w:val="264" w:hRule="atLeast"/>
        </w:trPr>
        <w:tc>
          <w:tcPr>
            <w:tcW w:w="1065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2281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891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455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3390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>
          <w:trHeight w:val="264" w:hRule="atLeast"/>
        </w:trPr>
        <w:tc>
          <w:tcPr>
            <w:tcW w:w="1065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2281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891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455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3390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>
          <w:trHeight w:val="264" w:hRule="atLeast"/>
        </w:trPr>
        <w:tc>
          <w:tcPr>
            <w:tcW w:w="1065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2281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891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455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3390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Гагаріна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Гагаріна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Гагаріна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Гагаріна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Гагаріна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ОСББ</w:t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ОСББ</w:t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Пушкіна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Затишна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Затишна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Затишна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Затишна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Затишна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Затишна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Затишна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Затишна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3,60; з ліфтом 4,55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3,60; з ліфтом 4,55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3,60; з ліфтом 4,55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Незалежності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ОСББ</w:t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bookmarkStart w:id="1" w:name="_30j0zll"/>
            <w:bookmarkEnd w:id="1"/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б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3,60; з ліфтом 4,55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3,60; з ліфтом 4,55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Шляхова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Чорнобиля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Чорнобиля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Чорнобиля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Чорнобиля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Чорнобиля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Чорнобиля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113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114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Курчатова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Освіти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Освіти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3,60; з ліфтом 4,55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3,60; з ліфтом 4,55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3,60; з ліфтом 4,55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Пушкіна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157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158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159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160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3,60; з ліфтом 4,55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173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43а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3,60; з ліфтом 4,55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України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України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України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4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України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України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України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України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України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України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Героїв України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Медична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Г.Тикви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Г.Тикви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Г.Тикви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Г.Тикви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Г.Тикви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Г.Тикви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213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Г.Тикви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214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Г.Тикви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Г.Тикви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216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Г.Тикви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217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Г.Тикви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Г.Тикви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Г.Тикви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Г.Тикви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ОСББ</w:t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ОСББ</w:t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ОСББ</w:t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236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Чайкіної Лізи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Чіатурська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Чіатурська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Чіатурська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Чіатурська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Чіатурська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264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Чіатурська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Чіатурська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Чіатурська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Чіатурська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Чіатурська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269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Чіатурська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270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Шатохіна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Шатохіна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Шатохіна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273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Шатохіна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274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Шатохіна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top w:val="single" w:sz="4" w:space="0" w:color="00000A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275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Шатохіна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19а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260" w:hRule="atLeast"/>
        </w:trPr>
        <w:tc>
          <w:tcPr>
            <w:tcW w:w="1065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276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Шатохіна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300" w:hRule="atLeast"/>
        </w:trPr>
        <w:tc>
          <w:tcPr>
            <w:tcW w:w="106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277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Першотравнева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300" w:hRule="atLeast"/>
        </w:trPr>
        <w:tc>
          <w:tcPr>
            <w:tcW w:w="106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278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Зонова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ОСББ</w:t>
            </w:r>
          </w:p>
        </w:tc>
        <w:tc>
          <w:tcPr>
            <w:tcW w:w="3390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3,60; з ліфтом 4,55</w:t>
            </w:r>
          </w:p>
        </w:tc>
      </w:tr>
      <w:tr>
        <w:trPr>
          <w:trHeight w:val="300" w:hRule="atLeast"/>
        </w:trPr>
        <w:tc>
          <w:tcPr>
            <w:tcW w:w="106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279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ОСББ</w:t>
            </w:r>
          </w:p>
        </w:tc>
        <w:tc>
          <w:tcPr>
            <w:tcW w:w="3390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300" w:hRule="atLeast"/>
        </w:trPr>
        <w:tc>
          <w:tcPr>
            <w:tcW w:w="106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280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Шатохіна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ОСББ</w:t>
            </w:r>
          </w:p>
        </w:tc>
        <w:tc>
          <w:tcPr>
            <w:tcW w:w="3390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300" w:hRule="atLeast"/>
        </w:trPr>
        <w:tc>
          <w:tcPr>
            <w:tcW w:w="106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281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Гагаріна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300" w:hRule="atLeast"/>
        </w:trPr>
        <w:tc>
          <w:tcPr>
            <w:tcW w:w="106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Гагаріна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>
        <w:trPr>
          <w:trHeight w:val="300" w:hRule="atLeast"/>
        </w:trPr>
        <w:tc>
          <w:tcPr>
            <w:tcW w:w="106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283</w:t>
            </w:r>
          </w:p>
        </w:tc>
        <w:tc>
          <w:tcPr>
            <w:tcW w:w="228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189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0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276" w:right="566" w:header="0" w:top="851" w:footer="0" w:bottom="70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b/>
      <w:sz w:val="36"/>
      <w:szCs w:val="36"/>
    </w:rPr>
  </w:style>
  <w:style w:type="paragraph" w:styleId="3">
    <w:name w:val="Heading 3"/>
    <w:basedOn w:val="Normal"/>
    <w:qFormat/>
    <w:pPr>
      <w:keepNext w:val="true"/>
      <w:tabs>
        <w:tab w:val="left" w:pos="5760" w:leader="none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Normal"/>
    <w:qFormat/>
    <w:pPr>
      <w:keepNext w:val="true"/>
      <w:tabs>
        <w:tab w:val="left" w:pos="5760" w:leader="none"/>
      </w:tabs>
      <w:outlineLvl w:val="3"/>
    </w:pPr>
    <w:rPr>
      <w:sz w:val="28"/>
      <w:szCs w:val="28"/>
    </w:rPr>
  </w:style>
  <w:style w:type="paragraph" w:styleId="5">
    <w:name w:val="Heading 5"/>
    <w:basedOn w:val="Normal"/>
    <w:qFormat/>
    <w:pPr>
      <w:keepNext w:val="true"/>
      <w:tabs>
        <w:tab w:val="left" w:pos="5760" w:leader="none"/>
      </w:tabs>
      <w:jc w:val="center"/>
      <w:outlineLvl w:val="4"/>
    </w:pPr>
    <w:rPr>
      <w:b/>
      <w:i/>
    </w:rPr>
  </w:style>
  <w:style w:type="paragraph" w:styleId="6">
    <w:name w:val="Heading 6"/>
    <w:basedOn w:val="Normal"/>
    <w:qFormat/>
    <w:pPr>
      <w:keepNext w:val="true"/>
      <w:tabs>
        <w:tab w:val="left" w:pos="5760" w:leader="none"/>
      </w:tabs>
      <w:outlineLvl w:val="5"/>
    </w:pPr>
    <w:rPr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a7"/>
    <w:uiPriority w:val="99"/>
    <w:semiHidden/>
    <w:qFormat/>
    <w:rsid w:val="00c93d6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672e8"/>
    <w:rPr>
      <w:sz w:val="16"/>
      <w:szCs w:val="16"/>
    </w:rPr>
  </w:style>
  <w:style w:type="character" w:styleId="Style9" w:customStyle="1">
    <w:name w:val="Текст примечания Знак"/>
    <w:basedOn w:val="DefaultParagraphFont"/>
    <w:link w:val="aa"/>
    <w:uiPriority w:val="99"/>
    <w:semiHidden/>
    <w:qFormat/>
    <w:rsid w:val="008672e8"/>
    <w:rPr>
      <w:sz w:val="20"/>
      <w:szCs w:val="20"/>
    </w:rPr>
  </w:style>
  <w:style w:type="character" w:styleId="Style10" w:customStyle="1">
    <w:name w:val="Тема примечания Знак"/>
    <w:basedOn w:val="Style9"/>
    <w:link w:val="ac"/>
    <w:uiPriority w:val="99"/>
    <w:semiHidden/>
    <w:qFormat/>
    <w:rsid w:val="008672e8"/>
    <w:rPr>
      <w:b/>
      <w:bCs/>
      <w:sz w:val="20"/>
      <w:szCs w:val="20"/>
    </w:rPr>
  </w:style>
  <w:style w:type="character" w:styleId="StyleZakonu" w:customStyle="1">
    <w:name w:val="StyleZakonu Знак"/>
    <w:link w:val="StyleZakonu"/>
    <w:qFormat/>
    <w:locked/>
    <w:rsid w:val="00b73fd8"/>
    <w:rPr>
      <w:color w:val="00000A"/>
      <w:sz w:val="20"/>
      <w:szCs w:val="20"/>
      <w:lang w:val="uk-UA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93d67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8672e8"/>
    <w:pPr/>
    <w:rPr>
      <w:sz w:val="20"/>
      <w:szCs w:val="20"/>
    </w:rPr>
  </w:style>
  <w:style w:type="paragraph" w:styleId="Annotationsubject">
    <w:name w:val="annotation subject"/>
    <w:basedOn w:val="Annotationtext"/>
    <w:link w:val="ad"/>
    <w:uiPriority w:val="99"/>
    <w:semiHidden/>
    <w:unhideWhenUsed/>
    <w:qFormat/>
    <w:rsid w:val="008672e8"/>
    <w:pPr/>
    <w:rPr>
      <w:b/>
      <w:bCs/>
    </w:rPr>
  </w:style>
  <w:style w:type="paragraph" w:styleId="Style18" w:customStyle="1">
    <w:name w:val="Знак Знак Знак Знак"/>
    <w:basedOn w:val="Normal"/>
    <w:qFormat/>
    <w:rsid w:val="00b73fd8"/>
    <w:pPr>
      <w:pBdr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StyleZakonu1" w:customStyle="1">
    <w:name w:val="StyleZakonu"/>
    <w:basedOn w:val="Normal"/>
    <w:link w:val="StyleZakonu0"/>
    <w:qFormat/>
    <w:rsid w:val="00b73fd8"/>
    <w:pPr>
      <w:pBdr/>
      <w:spacing w:lineRule="exact" w:line="220" w:before="0" w:after="60"/>
      <w:ind w:firstLine="284"/>
      <w:jc w:val="both"/>
    </w:pPr>
    <w:rPr>
      <w:color w:val="00000A"/>
      <w:sz w:val="20"/>
      <w:szCs w:val="20"/>
      <w:lang w:val="uk-UA"/>
    </w:rPr>
  </w:style>
  <w:style w:type="paragraph" w:styleId="ListParagraph">
    <w:name w:val="List Paragraph"/>
    <w:basedOn w:val="Normal"/>
    <w:uiPriority w:val="34"/>
    <w:qFormat/>
    <w:rsid w:val="00dd031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E173-9C40-41E9-AC22-A9FFE417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LibreOffice/5.4.4.2$Windows_x86 LibreOffice_project/2524958677847fb3bb44820e40380acbe820f960</Application>
  <Pages>8</Pages>
  <Words>1623</Words>
  <Characters>7887</Characters>
  <CharactersWithSpaces>8539</CharactersWithSpaces>
  <Paragraphs>1174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2018-12-03T06:22:00Z</dcterms:created>
  <dc:creator>Ekonomika</dc:creator>
  <dc:description/>
  <dc:language>uk-UA</dc:language>
  <cp:lastModifiedBy/>
  <cp:lastPrinted>2018-12-12T11:17:00Z</cp:lastPrinted>
  <dcterms:modified xsi:type="dcterms:W3CDTF">2018-12-14T13:50:48Z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