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005" cy="60134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8"/>
        <w:spacing w:before="0" w:after="0"/>
        <w:jc w:val="center"/>
        <w:rPr>
          <w:b/>
          <w:b/>
          <w:bCs/>
          <w:sz w:val="28"/>
          <w:szCs w:val="28"/>
          <w:lang w:val="uk-UA"/>
        </w:rPr>
      </w:pPr>
      <w:r>
        <w:rPr>
          <w:b/>
          <w:bCs/>
          <w:sz w:val="28"/>
          <w:szCs w:val="28"/>
          <w:lang w:val="uk-UA"/>
        </w:rPr>
        <w:t>ДНІПРОПЕТРОВСЬКОЇ ОБЛАСТІ</w:t>
      </w:r>
    </w:p>
    <w:p>
      <w:pPr>
        <w:pStyle w:val="Style18"/>
        <w:spacing w:before="0" w:after="0"/>
        <w:jc w:val="center"/>
        <w:rPr>
          <w:b/>
          <w:b/>
          <w:bCs/>
          <w:sz w:val="12"/>
          <w:szCs w:val="12"/>
          <w:lang w:val="uk-UA"/>
        </w:rPr>
      </w:pPr>
      <w:r>
        <w:rPr>
          <w:b/>
          <w:bCs/>
          <w:sz w:val="12"/>
          <w:szCs w:val="12"/>
          <w:lang w:val="uk-UA"/>
        </w:rPr>
      </w:r>
    </w:p>
    <w:p>
      <w:pPr>
        <w:pStyle w:val="Style18"/>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rFonts w:eastAsia="Times New Roman" w:cs="Times New Roman"/>
          <w:b/>
          <w:bCs/>
          <w:color w:val="000000"/>
          <w:sz w:val="28"/>
          <w:szCs w:val="28"/>
          <w:shd w:fill="auto" w:val="clear"/>
          <w:lang w:val="uk-UA" w:eastAsia="zh-CN" w:bidi="ar-SA"/>
        </w:rPr>
        <w:t xml:space="preserve">19.04.2023                        </w:t>
      </w:r>
      <w:r>
        <w:rPr>
          <w:rFonts w:eastAsia="Times New Roman" w:cs="Times New Roman"/>
          <w:b/>
          <w:bCs/>
          <w:color w:val="000000"/>
          <w:sz w:val="28"/>
          <w:szCs w:val="28"/>
          <w:shd w:fill="auto" w:val="clear"/>
          <w:lang w:val="uk-UA" w:eastAsia="zh-CN" w:bidi="ar-SA"/>
        </w:rPr>
        <w:t xml:space="preserve">                   </w:t>
      </w:r>
      <w:r>
        <w:rPr>
          <w:rFonts w:eastAsia="Times New Roman" w:cs="Times New Roman"/>
          <w:b w:val="false"/>
          <w:bCs w:val="false"/>
          <w:color w:val="000000"/>
          <w:sz w:val="28"/>
          <w:szCs w:val="28"/>
          <w:shd w:fill="auto" w:val="clear"/>
          <w:lang w:val="uk-UA" w:eastAsia="zh-CN" w:bidi="ar-SA"/>
        </w:rPr>
        <w:t xml:space="preserve"> </w:t>
      </w:r>
      <w:r>
        <w:rPr>
          <w:rFonts w:eastAsia="Times New Roman" w:cs="Times New Roman"/>
          <w:b w:val="false"/>
          <w:bCs w:val="false"/>
          <w:color w:val="000000"/>
          <w:sz w:val="20"/>
          <w:szCs w:val="20"/>
          <w:shd w:fill="auto" w:val="clear"/>
          <w:lang w:val="uk-UA" w:eastAsia="zh-CN" w:bidi="ar-SA"/>
        </w:rPr>
        <w:t xml:space="preserve">м.Покров  </w:t>
      </w:r>
      <w:r>
        <w:rPr>
          <w:rFonts w:eastAsia="Times New Roman" w:cs="Times New Roman"/>
          <w:b/>
          <w:bCs/>
          <w:color w:val="000000"/>
          <w:sz w:val="28"/>
          <w:szCs w:val="28"/>
          <w:shd w:fill="auto" w:val="clear"/>
          <w:lang w:val="uk-UA" w:eastAsia="zh-CN" w:bidi="ar-SA"/>
        </w:rPr>
        <w:t xml:space="preserve">                               </w:t>
      </w:r>
      <w:r>
        <w:rPr>
          <w:rFonts w:eastAsia="Times New Roman" w:cs="Times New Roman"/>
          <w:b w:val="false"/>
          <w:bCs w:val="false"/>
          <w:color w:val="000000"/>
          <w:sz w:val="28"/>
          <w:szCs w:val="28"/>
          <w:shd w:fill="auto" w:val="clear"/>
          <w:lang w:val="uk-UA" w:eastAsia="zh-CN" w:bidi="ar-SA"/>
        </w:rPr>
        <w:t xml:space="preserve">  №</w:t>
      </w:r>
      <w:r>
        <w:rPr>
          <w:rFonts w:eastAsia="Times New Roman" w:cs="Times New Roman"/>
          <w:b/>
          <w:bCs/>
          <w:color w:val="000000"/>
          <w:sz w:val="28"/>
          <w:szCs w:val="28"/>
          <w:shd w:fill="auto" w:val="clear"/>
          <w:lang w:val="uk-UA" w:eastAsia="zh-CN" w:bidi="ar-SA"/>
        </w:rPr>
        <w:t xml:space="preserve"> </w:t>
      </w:r>
      <w:r>
        <w:rPr>
          <w:rFonts w:eastAsia="Times New Roman" w:cs="Times New Roman"/>
          <w:b/>
          <w:bCs/>
          <w:color w:val="000000"/>
          <w:sz w:val="28"/>
          <w:szCs w:val="28"/>
          <w:shd w:fill="auto" w:val="clear"/>
          <w:lang w:val="uk-UA" w:eastAsia="zh-CN" w:bidi="ar-SA"/>
        </w:rPr>
        <w:t>155/06-53-23</w:t>
      </w:r>
    </w:p>
    <w:p>
      <w:pPr>
        <w:pStyle w:val="Style18"/>
        <w:bidi w:val="0"/>
        <w:spacing w:before="0" w:after="0"/>
        <w:jc w:val="center"/>
        <w:rPr>
          <w:rFonts w:ascii="Times New Roman" w:hAnsi="Times New Roman" w:cs="Times New Roman"/>
          <w:bCs/>
          <w:color w:val="000000"/>
          <w:sz w:val="28"/>
          <w:szCs w:val="28"/>
          <w:shd w:fill="FFFFFF" w:val="clear"/>
          <w:lang w:val="ru-RU"/>
        </w:rPr>
      </w:pPr>
      <w:r>
        <w:rPr>
          <w:rFonts w:cs="Times New Roman" w:ascii="Times New Roman" w:hAnsi="Times New Roman"/>
          <w:bCs/>
          <w:color w:val="000000"/>
          <w:sz w:val="28"/>
          <w:szCs w:val="28"/>
          <w:shd w:fill="FFFFFF" w:val="clear"/>
          <w:lang w:val="ru-RU"/>
        </w:rPr>
      </w:r>
    </w:p>
    <w:p>
      <w:pPr>
        <w:pStyle w:val="Normal"/>
        <w:bidi w:val="0"/>
        <w:spacing w:lineRule="auto" w:line="240" w:before="0" w:after="0"/>
        <w:jc w:val="both"/>
        <w:rPr>
          <w:sz w:val="26"/>
          <w:szCs w:val="26"/>
        </w:rPr>
      </w:pPr>
      <w:r>
        <w:rPr/>
      </w:r>
    </w:p>
    <w:p>
      <w:pPr>
        <w:pStyle w:val="Normal"/>
        <w:bidi w:val="0"/>
        <w:spacing w:lineRule="auto" w:line="240" w:before="0" w:after="0"/>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 xml:space="preserve">Про внесення змін до рішення виконавчого комітету Покровської міської ради </w:t>
      </w:r>
      <w:r>
        <w:rPr>
          <w:rFonts w:cs="Times New Roman" w:ascii="Times New Roman" w:hAnsi="Times New Roman"/>
          <w:b w:val="false"/>
          <w:bCs/>
          <w:i w:val="false"/>
          <w:caps w:val="false"/>
          <w:smallCaps w:val="false"/>
          <w:color w:val="000000"/>
          <w:spacing w:val="0"/>
          <w:sz w:val="26"/>
          <w:szCs w:val="26"/>
          <w:shd w:fill="auto" w:val="clear"/>
          <w:lang w:val="uk-UA"/>
        </w:rPr>
        <w:t>Дніпропетровської області в</w:t>
      </w:r>
      <w:r>
        <w:rPr>
          <w:rFonts w:cs="Times New Roman" w:ascii="Times New Roman" w:hAnsi="Times New Roman"/>
          <w:b w:val="false"/>
          <w:bCs/>
          <w:i w:val="false"/>
          <w:caps w:val="false"/>
          <w:smallCaps w:val="false"/>
          <w:color w:val="000000"/>
          <w:spacing w:val="0"/>
          <w:sz w:val="26"/>
          <w:szCs w:val="26"/>
          <w:shd w:fill="FFFFFF" w:val="clear"/>
          <w:lang w:val="uk-UA"/>
        </w:rPr>
        <w:t>ід 28.10.2022 № </w:t>
      </w:r>
      <w:r>
        <w:rPr>
          <w:rFonts w:eastAsia="Times New Roman" w:cs="Times New Roman" w:ascii="Times New Roman" w:hAnsi="Times New Roman"/>
          <w:b w:val="false"/>
          <w:bCs/>
          <w:i w:val="false"/>
          <w:caps w:val="false"/>
          <w:smallCaps w:val="false"/>
          <w:color w:val="000000"/>
          <w:spacing w:val="0"/>
          <w:sz w:val="26"/>
          <w:szCs w:val="26"/>
          <w:shd w:fill="FFFFFF" w:val="clear"/>
          <w:lang w:val="uk-UA" w:eastAsia="zh-CN" w:bidi="ar-SA"/>
        </w:rPr>
        <w:t>315/06-53-22</w:t>
      </w:r>
      <w:r>
        <w:rPr>
          <w:rFonts w:cs="Times New Roman" w:ascii="Times New Roman" w:hAnsi="Times New Roman"/>
          <w:b w:val="false"/>
          <w:bCs/>
          <w:i w:val="false"/>
          <w:caps w:val="false"/>
          <w:smallCaps w:val="false"/>
          <w:color w:val="000000"/>
          <w:spacing w:val="0"/>
          <w:sz w:val="26"/>
          <w:szCs w:val="26"/>
          <w:shd w:fill="FFFFFF" w:val="clear"/>
          <w:lang w:val="uk-UA"/>
        </w:rPr>
        <w:t xml:space="preserve"> «Про затвердження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w:t>
      </w:r>
      <w:r>
        <w:rPr>
          <w:rFonts w:cs="Times New Roman" w:ascii="Times New Roman" w:hAnsi="Times New Roman"/>
          <w:b w:val="false"/>
          <w:bCs/>
          <w:i w:val="false"/>
          <w:caps w:val="false"/>
          <w:smallCaps w:val="false"/>
          <w:color w:val="000000"/>
          <w:spacing w:val="0"/>
          <w:sz w:val="26"/>
          <w:szCs w:val="26"/>
          <w:shd w:fill="auto" w:val="clear"/>
          <w:lang w:val="uk-UA"/>
        </w:rPr>
        <w:t>джерел енергії, на території Покровської міської територіальної громади Дніпропетровської області на 2022-2023 роки</w:t>
      </w:r>
      <w:r>
        <w:rPr>
          <w:rFonts w:cs="Times New Roman" w:ascii="Times New Roman" w:hAnsi="Times New Roman"/>
          <w:bCs/>
          <w:color w:val="000000"/>
          <w:sz w:val="26"/>
          <w:szCs w:val="26"/>
          <w:shd w:fill="auto" w:val="clear"/>
        </w:rPr>
        <w:t>»</w:t>
      </w:r>
    </w:p>
    <w:p>
      <w:pPr>
        <w:pStyle w:val="Normal"/>
        <w:bidi w:val="0"/>
        <w:spacing w:lineRule="auto" w:line="240" w:before="0" w:after="0"/>
        <w:jc w:val="both"/>
        <w:rPr>
          <w:rFonts w:ascii="Times New Roman" w:hAnsi="Times New Roman" w:cs="Times New Roman"/>
          <w:sz w:val="26"/>
          <w:szCs w:val="26"/>
          <w:highlight w:val="none"/>
          <w:shd w:fill="auto" w:val="clear"/>
        </w:rPr>
      </w:pPr>
      <w:r>
        <w:rPr>
          <w:rFonts w:cs="Times New Roman" w:ascii="Times New Roman" w:hAnsi="Times New Roman"/>
          <w:sz w:val="26"/>
          <w:szCs w:val="26"/>
          <w:shd w:fill="auto" w:val="clear"/>
        </w:rPr>
      </w:r>
    </w:p>
    <w:p>
      <w:pPr>
        <w:pStyle w:val="Normal"/>
        <w:widowControl/>
        <w:suppressAutoHyphens w:val="true"/>
        <w:bidi w:val="0"/>
        <w:spacing w:lineRule="auto" w:line="240" w:before="0" w:after="0"/>
        <w:ind w:left="0" w:right="0" w:firstLine="567"/>
        <w:jc w:val="both"/>
        <w:rPr>
          <w:highlight w:val="none"/>
          <w:shd w:fill="auto" w:val="clear"/>
        </w:rPr>
      </w:pPr>
      <w:r>
        <w:rPr>
          <w:shd w:fill="auto" w:val="clear"/>
        </w:rPr>
      </w:r>
    </w:p>
    <w:p>
      <w:pPr>
        <w:pStyle w:val="Normal"/>
        <w:widowControl/>
        <w:suppressAutoHyphens w:val="true"/>
        <w:bidi w:val="0"/>
        <w:spacing w:lineRule="auto" w:line="240" w:before="0" w:after="0"/>
        <w:ind w:left="0" w:right="0" w:firstLine="567"/>
        <w:jc w:val="both"/>
        <w:rPr>
          <w:highlight w:val="none"/>
          <w:shd w:fill="auto" w:val="clear"/>
        </w:rPr>
      </w:pPr>
      <w:r>
        <w:rPr>
          <w:rFonts w:cs="Times New Roman" w:ascii="Times New Roman" w:hAnsi="Times New Roman"/>
          <w:bCs/>
          <w:color w:val="000000"/>
          <w:sz w:val="26"/>
          <w:szCs w:val="26"/>
          <w:shd w:fill="auto" w:val="clear"/>
          <w:lang w:val="uk-UA"/>
        </w:rPr>
        <w:t xml:space="preserve">З метою врегулювання питань визначення обсягу заборгованості з різниці в тарифах на теплову енергію, що здійснюються на виконання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затвердженої рішенням 32 сесії міської ради 8 скликання від 21.10.2022 №8, керуючись статтями 27, 28 Закону України «Про місцеве самоврядування в Україні», </w:t>
      </w:r>
      <w:r>
        <w:rPr>
          <w:rFonts w:cs="Times New Roman" w:ascii="Times New Roman" w:hAnsi="Times New Roman"/>
          <w:color w:val="000000"/>
          <w:sz w:val="26"/>
          <w:szCs w:val="26"/>
          <w:shd w:fill="auto" w:val="clear"/>
          <w:lang w:val="uk-UA"/>
        </w:rPr>
        <w:t xml:space="preserve">виконавчий комітет міської ради </w:t>
      </w:r>
    </w:p>
    <w:p>
      <w:pPr>
        <w:pStyle w:val="Normal"/>
        <w:bidi w:val="0"/>
        <w:spacing w:lineRule="auto" w:line="240" w:before="0" w:after="0"/>
        <w:jc w:val="both"/>
        <w:rPr>
          <w:rFonts w:ascii="Times New Roman" w:hAnsi="Times New Roman" w:cs="Times New Roman"/>
          <w:sz w:val="26"/>
          <w:szCs w:val="26"/>
          <w:highlight w:val="none"/>
          <w:shd w:fill="auto" w:val="clear"/>
          <w:lang w:val="uk-UA"/>
        </w:rPr>
      </w:pPr>
      <w:r>
        <w:rPr>
          <w:rFonts w:cs="Times New Roman" w:ascii="Times New Roman" w:hAnsi="Times New Roman"/>
          <w:sz w:val="26"/>
          <w:szCs w:val="26"/>
          <w:shd w:fill="auto" w:val="clear"/>
          <w:lang w:val="uk-UA"/>
        </w:rPr>
      </w:r>
    </w:p>
    <w:p>
      <w:pPr>
        <w:pStyle w:val="Normal"/>
        <w:bidi w:val="0"/>
        <w:spacing w:lineRule="auto" w:line="240" w:before="0" w:after="0"/>
        <w:ind w:left="0" w:right="0" w:hanging="0"/>
        <w:jc w:val="both"/>
        <w:rPr>
          <w:highlight w:val="none"/>
          <w:shd w:fill="auto" w:val="clear"/>
        </w:rPr>
      </w:pPr>
      <w:r>
        <w:rPr>
          <w:rFonts w:cs="Times New Roman" w:ascii="Times New Roman" w:hAnsi="Times New Roman"/>
          <w:b/>
          <w:sz w:val="26"/>
          <w:szCs w:val="26"/>
          <w:shd w:fill="auto" w:val="clear"/>
          <w:lang w:val="uk-UA"/>
        </w:rPr>
        <w:t>ВИРІШИВ:</w:t>
      </w:r>
    </w:p>
    <w:p>
      <w:pPr>
        <w:pStyle w:val="Normal"/>
        <w:bidi w:val="0"/>
        <w:spacing w:lineRule="auto" w:line="240" w:before="0" w:after="0"/>
        <w:jc w:val="left"/>
        <w:rPr>
          <w:rFonts w:ascii="Times New Roman" w:hAnsi="Times New Roman" w:cs="Times New Roman"/>
          <w:sz w:val="26"/>
          <w:szCs w:val="26"/>
          <w:highlight w:val="none"/>
          <w:shd w:fill="auto" w:val="clear"/>
          <w:lang w:val="uk-UA"/>
        </w:rPr>
      </w:pPr>
      <w:r>
        <w:rPr>
          <w:rFonts w:cs="Times New Roman" w:ascii="Times New Roman" w:hAnsi="Times New Roman"/>
          <w:sz w:val="26"/>
          <w:szCs w:val="26"/>
          <w:shd w:fill="auto" w:val="clear"/>
          <w:lang w:val="uk-UA"/>
        </w:rPr>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Cs/>
          <w:color w:val="000000"/>
          <w:sz w:val="26"/>
          <w:szCs w:val="26"/>
          <w:shd w:fill="FFFFFF" w:val="clear"/>
          <w:lang w:val="uk-UA"/>
        </w:rPr>
        <w:t xml:space="preserve">1. </w:t>
      </w:r>
      <w:r>
        <w:rPr>
          <w:rFonts w:cs="Times New Roman" w:ascii="Times New Roman" w:hAnsi="Times New Roman"/>
          <w:b w:val="false"/>
          <w:bCs/>
          <w:i w:val="false"/>
          <w:caps w:val="false"/>
          <w:smallCaps w:val="false"/>
          <w:color w:val="000000"/>
          <w:spacing w:val="0"/>
          <w:sz w:val="26"/>
          <w:szCs w:val="26"/>
          <w:shd w:fill="FFFFFF" w:val="clear"/>
          <w:lang w:val="uk-UA"/>
        </w:rPr>
        <w:t>Внести зміни до рішення виконавчого комітету Покровської міської ради Дніпропетровської області від 28.10.2022 №</w:t>
      </w:r>
      <w:r>
        <w:rPr>
          <w:rFonts w:eastAsia="Times New Roman" w:cs="Times New Roman" w:ascii="Times New Roman" w:hAnsi="Times New Roman"/>
          <w:b w:val="false"/>
          <w:bCs/>
          <w:i w:val="false"/>
          <w:caps w:val="false"/>
          <w:smallCaps w:val="false"/>
          <w:color w:val="000000"/>
          <w:spacing w:val="0"/>
          <w:sz w:val="26"/>
          <w:szCs w:val="26"/>
          <w:shd w:fill="FFFFFF" w:val="clear"/>
          <w:lang w:val="uk-UA" w:eastAsia="zh-CN" w:bidi="ar-SA"/>
        </w:rPr>
        <w:t>315/06-53-22</w:t>
      </w:r>
      <w:r>
        <w:rPr>
          <w:rFonts w:cs="Times New Roman" w:ascii="Times New Roman" w:hAnsi="Times New Roman"/>
          <w:b w:val="false"/>
          <w:bCs/>
          <w:i w:val="false"/>
          <w:caps w:val="false"/>
          <w:smallCaps w:val="false"/>
          <w:color w:val="000000"/>
          <w:spacing w:val="0"/>
          <w:sz w:val="26"/>
          <w:szCs w:val="26"/>
          <w:shd w:fill="FFFFFF" w:val="clear"/>
          <w:lang w:val="uk-UA"/>
        </w:rPr>
        <w:t xml:space="preserve"> «Про затвердження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а саме:</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1.1. пункт 6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6. Обсяг заборгованості з різниці в тарифах за теплову енергію здійснюється в розрізі відповідних категорій споживачів (установи і організації, що фінансуються з державного та/або місцевих бюджетів, інші споживачі).</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Обсяг заборгованості з різниці в тарифах (у тому числі у разі заміни сторони у зобов’язанні та/або у разі правонаступництва) визначається:</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протягом дії воєнного стану та шести місяців після його припинення або скасування – за календарний місяць або його частину, якщо постачання теплової енергії здійснювалось не повний календарний місяць.</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Розрахунок обсягу заборгованості з різниці в тарифах здійснюється без урахування податку на додану вартість.</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Розрахунок обсягу заборгованості з різниці в тарифах здійснюється суб’єктом господарювання окремо за звітний місяць або його частину згідно з додатком 3 до цього Порядку по кожному споживачу.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1.2. пункт 10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 xml:space="preserve">10. Заява, розрахунки обсягів заборгованості з різниці в тарифах та підтвердні документи подаються суб’єктом господарювання протягом 15 календарних днів місяця, наступного за звітним, до виконавчого комітету Покровської міської ради Дніпропетровської області в паперовій та електронній формі, засвідчуються підписом керівника або іншої уповноваженої особи суб’єкта господарювання та скріплюються печаткою (у разі наявності) та в подальшому розглядаються комісією з питань узгодження заборгованості з різниці в тарифах. </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Заява, розрахунки обсягів заборгованості з різниці в тарифах та підтвердні документи за частину календарного місяця подаються суб’єктом господарювання не раніше дня, наступного за останнім днем опалювального сезону, встановленим розпорядженням міського голови Покровської міської територіальної громади Дніпропетровської області, але не пізніше терміну визначеного пунктом 10 Порядку.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1.3. пункт 15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15. Розрахунок обсягу заборгованості з різниці в тарифах оформлюється суб’єктом господарювання окремо за кожен місяць або його частину згідно з додатком 2 до цього Порядку по кожному Споживачу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pPr>
      <w:r>
        <w:rPr>
          <w:rFonts w:cs="Times New Roman" w:ascii="Times New Roman" w:hAnsi="Times New Roman"/>
          <w:sz w:val="26"/>
          <w:szCs w:val="26"/>
        </w:rPr>
        <w:t xml:space="preserve">2. </w:t>
      </w:r>
      <w:r>
        <w:rPr>
          <w:rFonts w:cs="Times New Roman" w:ascii="Times New Roman" w:hAnsi="Times New Roman"/>
          <w:sz w:val="26"/>
          <w:szCs w:val="26"/>
          <w:shd w:fill="auto" w:val="clear"/>
        </w:rPr>
        <w:t>Контроль за виконанням  цього  рішення  покласти  на заступників міського голови Олександра ЧИСТЯКОВА та Віталія СОЛЯНКО.</w:t>
      </w:r>
    </w:p>
    <w:p>
      <w:pPr>
        <w:pStyle w:val="Normal"/>
        <w:widowControl/>
        <w:suppressAutoHyphens w:val="true"/>
        <w:bidi w:val="0"/>
        <w:spacing w:lineRule="auto" w:line="240" w:before="0" w:after="0"/>
        <w:ind w:left="0" w:right="0" w:firstLine="567"/>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tabs>
          <w:tab w:val="clear" w:pos="709"/>
          <w:tab w:val="left" w:pos="390" w:leader="none"/>
          <w:tab w:val="left" w:pos="735" w:leader="none"/>
        </w:tabs>
        <w:bidi w:val="0"/>
        <w:spacing w:lineRule="auto" w:line="240" w:before="0" w:after="0"/>
        <w:jc w:val="both"/>
        <w:rPr>
          <w:rFonts w:ascii="Times New Roman" w:hAnsi="Times New Roman" w:cs="Times New Roman"/>
          <w:bCs/>
          <w:sz w:val="26"/>
          <w:szCs w:val="26"/>
        </w:rPr>
      </w:pPr>
      <w:r>
        <w:rPr>
          <w:rFonts w:cs="Times New Roman" w:ascii="Times New Roman" w:hAnsi="Times New Roman"/>
          <w:bCs/>
          <w:sz w:val="26"/>
          <w:szCs w:val="26"/>
        </w:rPr>
      </w:r>
    </w:p>
    <w:p>
      <w:pPr>
        <w:pStyle w:val="Normal"/>
        <w:numPr>
          <w:ilvl w:val="0"/>
          <w:numId w:val="0"/>
        </w:numPr>
        <w:spacing w:lineRule="auto" w:line="240" w:before="0" w:after="0"/>
        <w:ind w:left="0" w:hanging="0"/>
        <w:jc w:val="both"/>
        <w:outlineLvl w:val="0"/>
        <w:rPr/>
      </w:pPr>
      <w:r>
        <w:rPr>
          <w:rFonts w:eastAsia="" w:cs="Times New Roman" w:ascii="Times New Roman" w:hAnsi="Times New Roman" w:eastAsiaTheme="minorHAnsi"/>
          <w:bCs/>
          <w:color w:val="auto"/>
          <w:spacing w:val="-1"/>
          <w:kern w:val="0"/>
          <w:sz w:val="26"/>
          <w:szCs w:val="26"/>
          <w:lang w:val="uk-UA" w:eastAsia="zh-CN" w:bidi="ar-SA"/>
        </w:rPr>
        <w:t>В. о. міського голови</w:t>
        <w:tab/>
        <w:tab/>
        <w:tab/>
        <w:t xml:space="preserve">                   </w:t>
        <w:tab/>
        <w:tab/>
        <w:tab/>
        <w:t xml:space="preserve">        Сергій КУРАСОВ</w:t>
      </w:r>
    </w:p>
    <w:p>
      <w:pPr>
        <w:pStyle w:val="Normal"/>
        <w:bidi w:val="0"/>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tab/>
        <w:tab/>
        <w:tab/>
        <w:tab/>
        <w:tab/>
        <w:tab/>
        <w:tab/>
        <w:tab/>
      </w:r>
    </w:p>
    <w:sectPr>
      <w:headerReference w:type="default" r:id="rId3"/>
      <w:type w:val="nextPage"/>
      <w:pgSz w:w="11906" w:h="16838"/>
      <w:pgMar w:left="1701" w:right="567" w:gutter="0" w:header="477" w:top="110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Antiqua">
    <w:altName w:val="Times New Roman"/>
    <w:charset w:val="cc"/>
    <w:family w:val="roman"/>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right"/>
      <w:rPr>
        <w:rFonts w:ascii="Arial Black" w:hAnsi="Arial Black"/>
        <w:sz w:val="28"/>
        <w:szCs w:val="28"/>
      </w:rPr>
    </w:pPr>
    <w:r>
      <w:rPr>
        <w:rFonts w:ascii="Arial Black" w:hAnsi="Arial Black"/>
        <w:sz w:val="28"/>
        <w:szCs w:val="28"/>
      </w:rPr>
      <w:t xml:space="preserve">КОПІЯ </w:t>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uk-UA" w:eastAsia="zh-CN" w:bidi="hi-IN"/>
    </w:rPr>
  </w:style>
  <w:style w:type="character" w:styleId="Style14">
    <w:name w:val="Emphasis"/>
    <w:qFormat/>
    <w:rPr>
      <w:i/>
      <w:iCs/>
    </w:rPr>
  </w:style>
  <w:style w:type="character" w:styleId="Style15">
    <w:name w:val="Маркери"/>
    <w:qFormat/>
    <w:rPr>
      <w:rFonts w:ascii="OpenSymbol" w:hAnsi="OpenSymbol" w:eastAsia="OpenSymbol" w:cs="OpenSymbol"/>
    </w:rPr>
  </w:style>
  <w:style w:type="character" w:styleId="Style16">
    <w:name w:val="Hyperlink"/>
    <w:qFormat/>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lang w:val="zxx" w:eastAsia="zxx" w:bidi="zxx"/>
    </w:rPr>
  </w:style>
  <w:style w:type="paragraph" w:styleId="Style22">
    <w:name w:val="Указатель"/>
    <w:basedOn w:val="Normal"/>
    <w:qFormat/>
    <w:pPr>
      <w:suppressLineNumbers/>
    </w:pPr>
    <w:rPr>
      <w:rFonts w:cs="Lohit Devanagari"/>
      <w:lang w:val="zxx" w:eastAsia="zxx" w:bidi="zxx"/>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3">
    <w:name w:val="Назва документа"/>
    <w:basedOn w:val="Normal"/>
    <w:next w:val="Normal"/>
    <w:qFormat/>
    <w:pPr>
      <w:keepNext w:val="true"/>
      <w:keepLines/>
      <w:suppressAutoHyphens w:val="false"/>
      <w:spacing w:lineRule="auto" w:line="240" w:before="240" w:after="240"/>
      <w:jc w:val="center"/>
    </w:pPr>
    <w:rPr>
      <w:rFonts w:ascii="Antiqua;Times New Roman" w:hAnsi="Antiqua;Times New Roman" w:eastAsia="Times New Roman" w:cs="Antiqua;Times New Roman"/>
      <w:b/>
      <w:sz w:val="26"/>
      <w:szCs w:val="20"/>
    </w:rPr>
  </w:style>
  <w:style w:type="paragraph" w:styleId="Style24">
    <w:name w:val="Содержимое врезки"/>
    <w:basedOn w:val="Normal"/>
    <w:qFormat/>
    <w:pPr/>
    <w:rPr/>
  </w:style>
  <w:style w:type="paragraph" w:styleId="Style25">
    <w:name w:val="Вміст таблиці"/>
    <w:basedOn w:val="Normal"/>
    <w:qFormat/>
    <w:pPr>
      <w:widowControl w:val="false"/>
      <w:suppressLineNumbers/>
    </w:pPr>
    <w:rPr/>
  </w:style>
  <w:style w:type="paragraph" w:styleId="Style26">
    <w:name w:val="Заголовок таблиці"/>
    <w:basedOn w:val="Style25"/>
    <w:qFormat/>
    <w:pPr>
      <w:suppressLineNumbers/>
      <w:jc w:val="center"/>
    </w:pPr>
    <w:rPr>
      <w:b/>
      <w:bCs/>
    </w:rPr>
  </w:style>
  <w:style w:type="paragraph" w:styleId="Style27">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8">
    <w:name w:val="Header"/>
    <w:basedOn w:val="Style2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TotalTime>
  <Application>LibreOffice/7.4.3.2$Windows_X86_64 LibreOffice_project/1048a8393ae2eeec98dff31b5c133c5f1d08b890</Application>
  <AppVersion>15.0000</AppVersion>
  <Pages>2</Pages>
  <Words>485</Words>
  <Characters>3318</Characters>
  <CharactersWithSpaces>3906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2022-09-21T11:39:22Z</dcterms:created>
  <dc:creator/>
  <dc:description/>
  <dc:language>uk-UA</dc:language>
  <cp:lastModifiedBy/>
  <cp:lastPrinted>2022-09-22T08:07:31Z</cp:lastPrinted>
  <dcterms:modified xsi:type="dcterms:W3CDTF">2023-04-20T10:22:31Z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