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-466725</wp:posOffset>
                </wp:positionV>
                <wp:extent cx="572770" cy="21082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1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overflowPunct w:val="false"/>
                              <w:bidi w:val="0"/>
                              <w:spacing w:before="0" w:after="200"/>
                              <w:jc w:val="left"/>
                              <w:rPr>
                                <w:rFonts w:ascii="Liberation Serif;Times New Roman" w:hAnsi="Liberation Serif;Times New Roman" w:cs="Liberation Serif;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style="position:absolute;margin-left:430.85pt;margin-top:-36.75pt;width:45pt;height:16.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19"/>
                        <w:overflowPunct w:val="false"/>
                        <w:bidi w:val="0"/>
                        <w:spacing w:before="0" w:after="200"/>
                        <w:jc w:val="left"/>
                        <w:rPr>
                          <w:rFonts w:ascii="Liberation Serif;Times New Roman" w:hAnsi="Liberation Serif;Times New Roman" w:cs="Liberation Serif;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Liberation Serif;Times New Roman" w:ascii="Liberation Serif;Times New Roman" w:hAnsi="Liberation Serif;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-393700</wp:posOffset>
            </wp:positionV>
            <wp:extent cx="421640" cy="60198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15.06.</w:t>
      </w:r>
      <w:r>
        <w:rPr>
          <w:b w:val="false"/>
          <w:bCs w:val="false"/>
          <w:sz w:val="28"/>
          <w:szCs w:val="28"/>
        </w:rPr>
        <w:t xml:space="preserve">2022                                            </w:t>
      </w:r>
      <w:r>
        <w:rPr>
          <w:b w:val="false"/>
          <w:bCs w:val="false"/>
          <w:sz w:val="20"/>
          <w:szCs w:val="28"/>
        </w:rPr>
        <w:t xml:space="preserve">м.Покров  </w:t>
      </w:r>
      <w:r>
        <w:rPr>
          <w:b w:val="false"/>
          <w:bCs w:val="false"/>
          <w:sz w:val="28"/>
          <w:szCs w:val="28"/>
        </w:rPr>
        <w:t xml:space="preserve">                                 №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155/06-53-22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Style15"/>
        <w:bidi w:val="0"/>
        <w:spacing w:before="0"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внесення змін до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виконавчого комітету  від 23.02.2022                 №74/06-53-22 “</w:t>
      </w:r>
      <w:r>
        <w:rPr>
          <w:rFonts w:cs="Times New Roman" w:ascii="Times New Roman" w:hAnsi="Times New Roman"/>
          <w:sz w:val="28"/>
          <w:szCs w:val="28"/>
        </w:rPr>
        <w:t>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редакції”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ст.16 Закону України «Про соціальну адаптацію осіб, які відбувають чи відбули покарання у виді обмеження волі або позбавлення волі на певний строк», керуючись ст.52 </w:t>
      </w:r>
      <w:r>
        <w:rPr>
          <w:rFonts w:cs="Times New Roman" w:ascii="Times New Roman" w:hAnsi="Times New Roman"/>
          <w:bCs/>
          <w:sz w:val="28"/>
          <w:szCs w:val="28"/>
        </w:rPr>
        <w:t xml:space="preserve">Закону України «Про місцеве самоврядування в Україні», у зв'язку з кадровими переміщеннями, виконавчий комітет міської ради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1.Внести зміни до п.2 рішення виконавчого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комітету від 23.02.2022                 №74/06-53-22 “</w:t>
      </w:r>
      <w:r>
        <w:rPr>
          <w:rFonts w:cs="Times New Roman" w:ascii="Times New Roman" w:hAnsi="Times New Roman"/>
          <w:sz w:val="28"/>
          <w:szCs w:val="28"/>
        </w:rPr>
        <w:t>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редакції”, а саме: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вивести зі складу спостережної комісії при виконавчому комітеті Покровської міської ради Дніпропетровської області   Миколу ЖИВОДЬОРА;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ввести до складу спостережної комісії при виконавчому комітеті Покровської міської ради Дніпропетровської області,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начальника відділу організації соціального захисту населення управління праці та соціального захисту населення </w:t>
      </w:r>
      <w:r>
        <w:rPr>
          <w:rFonts w:cs="Times New Roman" w:ascii="Times New Roman" w:hAnsi="Times New Roman"/>
          <w:color w:val="000000"/>
          <w:sz w:val="28"/>
          <w:szCs w:val="28"/>
        </w:rPr>
        <w:t>виконавчого комітету Покровської міської ради Дніпропетровської області  Ірину СТРІХУ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2.Контроль за виконанням рішення покласти на керуючого справами виконкому Олену ШУЛЬГУ.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Олександр ШАПОВАЛ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LibreOffice/7.1.5.2$Linux_X86_64 LibreOffice_project/10$Build-2</Application>
  <AppVersion>15.0000</AppVersion>
  <Pages>1</Pages>
  <Words>178</Words>
  <Characters>1291</Characters>
  <CharactersWithSpaces>1696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2022-06-21T14:39:19Z</dcterms:created>
  <dc:creator/>
  <dc:description/>
  <dc:language>ru-RU</dc:language>
  <cp:lastModifiedBy/>
  <dcterms:modified xsi:type="dcterms:W3CDTF">2022-06-21T14:40:57Z</dcterms:modified>
  <cp:revision>1</cp:revision>
  <dc:subject/>
  <dc:title/>
</cp:coreProperties>
</file>