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8"/>
          <w:szCs w:val="28"/>
        </w:rPr>
      </w:pPr>
      <w:r>
        <w:rPr>
          <w:sz w:val="28"/>
          <w:szCs w:val="28"/>
        </w:rPr>
      </w:r>
    </w:p>
    <w:p>
      <w:pPr>
        <w:pStyle w:val="Normal"/>
        <w:jc w:val="center"/>
        <w:rPr>
          <w:rFonts w:eastAsia="Times New Roman"/>
          <w:sz w:val="28"/>
          <w:szCs w:val="20"/>
          <w:lang w:eastAsia="ru-RU"/>
        </w:rPr>
      </w:pPr>
      <w:r>
        <w:drawing>
          <wp:anchor behindDoc="0" distT="0" distB="0" distL="114300" distR="114300" simplePos="0" locked="0" layoutInCell="0" allowOverlap="1" relativeHeight="2">
            <wp:simplePos x="0" y="0"/>
            <wp:positionH relativeFrom="column">
              <wp:posOffset>2891790</wp:posOffset>
            </wp:positionH>
            <wp:positionV relativeFrom="paragraph">
              <wp:posOffset>27305</wp:posOffset>
            </wp:positionV>
            <wp:extent cx="444500" cy="635000"/>
            <wp:effectExtent l="0" t="0" r="0" b="0"/>
            <wp:wrapTopAndBottom/>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mc:AlternateContent>
          <mc:Choice Requires="wps">
            <w:drawing>
              <wp:anchor behindDoc="0" distT="0" distB="0" distL="0" distR="0" simplePos="0" locked="0" layoutInCell="0" allowOverlap="1" relativeHeight="4">
                <wp:simplePos x="0" y="0"/>
                <wp:positionH relativeFrom="column">
                  <wp:posOffset>4914265</wp:posOffset>
                </wp:positionH>
                <wp:positionV relativeFrom="paragraph">
                  <wp:posOffset>72390</wp:posOffset>
                </wp:positionV>
                <wp:extent cx="572135" cy="210185"/>
                <wp:effectExtent l="0" t="0" r="0" b="0"/>
                <wp:wrapNone/>
                <wp:docPr id="2" name="Фігура2"/>
                <a:graphic xmlns:a="http://schemas.openxmlformats.org/drawingml/2006/main">
                  <a:graphicData uri="http://schemas.microsoft.com/office/word/2010/wordprocessingShape">
                    <wps:wsp>
                      <wps:cNvSpPr/>
                      <wps:spPr>
                        <a:xfrm>
                          <a:off x="0" y="0"/>
                          <a:ext cx="572040" cy="210240"/>
                        </a:xfrm>
                        <a:prstGeom prst="rect">
                          <a:avLst/>
                        </a:prstGeom>
                        <a:noFill/>
                        <a:ln w="0">
                          <a:noFill/>
                        </a:ln>
                      </wps:spPr>
                      <wps:style>
                        <a:lnRef idx="0"/>
                        <a:fillRef idx="0"/>
                        <a:effectRef idx="0"/>
                        <a:fontRef idx="minor"/>
                      </wps:style>
                      <wps:txbx>
                        <w:txbxContent>
                          <w:p>
                            <w:pPr>
                              <w:pStyle w:val="Style26"/>
                              <w:overflowPunct w:val="true"/>
                              <w:rPr/>
                            </w:pPr>
                            <w:r>
                              <w:rPr>
                                <w:rFonts w:eastAsia="Calibri" w:cs="" w:ascii="Calibri" w:hAnsi="Calibri"/>
                                <w:kern w:val="0"/>
                                <w:sz w:val="22"/>
                                <w:szCs w:val="22"/>
                                <w:lang w:eastAsia="en-US"/>
                              </w:rPr>
                              <w:t>копія</w:t>
                            </w:r>
                          </w:p>
                        </w:txbxContent>
                      </wps:txbx>
                      <wps:bodyPr lIns="0" rIns="0" tIns="0" bIns="0" anchor="t">
                        <a:noAutofit/>
                      </wps:bodyPr>
                    </wps:wsp>
                  </a:graphicData>
                </a:graphic>
              </wp:anchor>
            </w:drawing>
          </mc:Choice>
          <mc:Fallback>
            <w:pict>
              <v:rect id="shape_0" ID="Фігура2" path="m0,0l-2147483645,0l-2147483645,-2147483646l0,-2147483646xe" stroked="f" o:allowincell="f" style="position:absolute;margin-left:386.95pt;margin-top:5.7pt;width:45pt;height:16.5pt;mso-wrap-style:square;v-text-anchor:top">
                <v:fill o:detectmouseclick="t" on="false"/>
                <v:stroke color="#3465a4" joinstyle="round" endcap="flat"/>
                <v:textbox>
                  <w:txbxContent>
                    <w:p>
                      <w:pPr>
                        <w:pStyle w:val="Style26"/>
                        <w:overflowPunct w:val="true"/>
                        <w:rPr/>
                      </w:pPr>
                      <w:r>
                        <w:rPr>
                          <w:rFonts w:eastAsia="Calibri" w:cs="" w:ascii="Calibri" w:hAnsi="Calibri"/>
                          <w:kern w:val="0"/>
                          <w:sz w:val="22"/>
                          <w:szCs w:val="22"/>
                          <w:lang w:eastAsia="en-US"/>
                        </w:rPr>
                        <w:t>копія</w:t>
                      </w:r>
                    </w:p>
                  </w:txbxContent>
                </v:textbox>
                <w10:wrap type="none"/>
              </v:rect>
            </w:pict>
          </mc:Fallback>
        </mc:AlternateContent>
      </w:r>
      <w:r>
        <w:rPr>
          <w:rFonts w:eastAsia="Times New Roman"/>
          <w:b/>
          <w:bCs/>
          <w:sz w:val="28"/>
          <w:szCs w:val="28"/>
          <w:lang w:eastAsia="ru-RU"/>
        </w:rPr>
        <w:t>ПОКРОВСЬКА МІСЬКА РАДА</w:t>
      </w:r>
    </w:p>
    <w:p>
      <w:pPr>
        <w:pStyle w:val="Normal"/>
        <w:jc w:val="center"/>
        <w:rPr>
          <w:rFonts w:eastAsia="Times New Roman"/>
          <w:sz w:val="28"/>
          <w:szCs w:val="20"/>
          <w:lang w:eastAsia="ru-RU"/>
        </w:rPr>
      </w:pPr>
      <w:r>
        <w:rPr>
          <w:rFonts w:eastAsia="Times New Roman"/>
          <w:b/>
          <w:bCs/>
          <w:sz w:val="28"/>
          <w:szCs w:val="28"/>
          <w:lang w:eastAsia="ru-RU"/>
        </w:rPr>
        <w:t>ДНІПРОПЕТРОВСЬКОЇ ОБЛАСТІ</w:t>
      </w:r>
    </w:p>
    <w:p>
      <w:pPr>
        <w:pStyle w:val="Normal"/>
        <w:jc w:val="center"/>
        <w:rPr>
          <w:rFonts w:eastAsia="Times New Roman"/>
          <w:sz w:val="28"/>
          <w:szCs w:val="20"/>
          <w:lang w:eastAsia="ru-RU"/>
        </w:rPr>
      </w:pPr>
      <w:r>
        <w:rPr>
          <w:rFonts w:eastAsia="Times New Roman"/>
          <w:sz w:val="28"/>
          <w:szCs w:val="20"/>
          <w:lang w:eastAsia="ru-RU"/>
        </w:rPr>
        <mc:AlternateContent>
          <mc:Choice Requires="wps">
            <w:drawing>
              <wp:anchor behindDoc="1" distT="0" distB="34290" distL="0" distR="20320" simplePos="0" locked="0" layoutInCell="0" allowOverlap="1" relativeHeight="3" wp14:anchorId="51C3C739">
                <wp:simplePos x="0" y="0"/>
                <wp:positionH relativeFrom="column">
                  <wp:posOffset>16510</wp:posOffset>
                </wp:positionH>
                <wp:positionV relativeFrom="paragraph">
                  <wp:posOffset>44450</wp:posOffset>
                </wp:positionV>
                <wp:extent cx="5924550" cy="22860"/>
                <wp:effectExtent l="0" t="9525" r="0" b="9525"/>
                <wp:wrapNone/>
                <wp:docPr id="4" name="Прямая соединительная линия 4"/>
                <a:graphic xmlns:a="http://schemas.openxmlformats.org/drawingml/2006/main">
                  <a:graphicData uri="http://schemas.microsoft.com/office/word/2010/wordprocessingShape">
                    <wps:wsp>
                      <wps:cNvSpPr/>
                      <wps:spPr>
                        <a:xfrm flipV="1">
                          <a:off x="0" y="0"/>
                          <a:ext cx="5924520" cy="230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5pt" to="467.75pt,5.25pt" ID="Прямая соединительная линия 4" stroked="t" o:allowincell="f" style="position:absolute;flip:y" wp14:anchorId="51C3C739">
                <v:stroke color="black" weight="17640" joinstyle="miter" endcap="flat"/>
                <v:fill o:detectmouseclick="t" on="false"/>
                <w10:wrap type="none"/>
              </v:line>
            </w:pict>
          </mc:Fallback>
        </mc:AlternateContent>
      </w:r>
    </w:p>
    <w:p>
      <w:pPr>
        <w:pStyle w:val="Normal"/>
        <w:jc w:val="center"/>
        <w:rPr>
          <w:rFonts w:eastAsia="Times New Roman"/>
          <w:sz w:val="28"/>
          <w:szCs w:val="20"/>
          <w:lang w:eastAsia="ru-RU"/>
        </w:rPr>
      </w:pPr>
      <w:r>
        <w:rPr>
          <w:rFonts w:eastAsia="Times New Roman"/>
          <w:b/>
          <w:sz w:val="28"/>
          <w:szCs w:val="28"/>
          <w:lang w:eastAsia="ru-RU"/>
        </w:rPr>
        <w:t xml:space="preserve">РОЗПОРЯДЖЕННЯ </w:t>
      </w:r>
    </w:p>
    <w:p>
      <w:pPr>
        <w:pStyle w:val="Normal"/>
        <w:jc w:val="center"/>
        <w:rPr>
          <w:szCs w:val="20"/>
        </w:rPr>
      </w:pPr>
      <w:r>
        <w:rPr>
          <w:b/>
          <w:sz w:val="28"/>
          <w:szCs w:val="28"/>
        </w:rPr>
        <w:t>МІСЬКОГО ГОЛОВИ</w:t>
      </w:r>
    </w:p>
    <w:p>
      <w:pPr>
        <w:pStyle w:val="Normal"/>
        <w:jc w:val="center"/>
        <w:rPr>
          <w:b/>
          <w:b/>
          <w:sz w:val="6"/>
          <w:szCs w:val="6"/>
        </w:rPr>
      </w:pPr>
      <w:r>
        <w:rPr>
          <w:b/>
          <w:sz w:val="6"/>
          <w:szCs w:val="6"/>
        </w:rPr>
      </w:r>
    </w:p>
    <w:p>
      <w:pPr>
        <w:pStyle w:val="Normal"/>
        <w:rPr>
          <w:szCs w:val="20"/>
          <w:lang w:val="uk-UA"/>
        </w:rPr>
      </w:pPr>
      <w:r>
        <w:rPr>
          <w:sz w:val="28"/>
          <w:szCs w:val="28"/>
          <w:lang w:val="uk-UA"/>
        </w:rPr>
        <w:t xml:space="preserve">07.07.2021р.      </w:t>
      </w:r>
      <w:r>
        <w:rPr>
          <w:sz w:val="28"/>
          <w:szCs w:val="28"/>
        </w:rPr>
        <w:t xml:space="preserve">                  </w:t>
      </w:r>
      <w:r>
        <w:rPr>
          <w:sz w:val="28"/>
          <w:szCs w:val="28"/>
          <w:lang w:val="uk-UA"/>
        </w:rPr>
        <w:t xml:space="preserve">            </w:t>
      </w:r>
      <w:bookmarkStart w:id="0" w:name="_GoBack"/>
      <w:bookmarkEnd w:id="0"/>
      <w:r>
        <w:rPr>
          <w:sz w:val="28"/>
          <w:szCs w:val="28"/>
        </w:rPr>
        <w:t xml:space="preserve"> м.Покров                                              №</w:t>
      </w:r>
      <w:r>
        <w:rPr>
          <w:sz w:val="28"/>
          <w:szCs w:val="28"/>
          <w:lang w:val="uk-UA"/>
        </w:rPr>
        <w:t>154-р</w:t>
      </w:r>
    </w:p>
    <w:p>
      <w:pPr>
        <w:pStyle w:val="Style18"/>
        <w:bidi w:val="0"/>
        <w:spacing w:before="0" w:after="0"/>
        <w:jc w:val="center"/>
        <w:rPr>
          <w:rFonts w:ascii="Times New Roman" w:hAnsi="Times New Roman" w:cs="Times New Roman"/>
          <w:b/>
          <w:b/>
          <w:color w:val="C9211E"/>
          <w:sz w:val="24"/>
          <w:szCs w:val="24"/>
        </w:rPr>
      </w:pPr>
      <w:r>
        <w:rPr>
          <w:rFonts w:cs="Times New Roman"/>
          <w:b/>
          <w:color w:val="C9211E"/>
          <w:sz w:val="24"/>
          <w:szCs w:val="24"/>
          <w:lang w:val="uk-UA"/>
        </w:rPr>
        <w:t xml:space="preserve">Втратило чинність, розпорядження міського голови від </w:t>
      </w:r>
      <w:r>
        <w:rPr>
          <w:rFonts w:cs="Times New Roman"/>
          <w:b/>
          <w:color w:val="C9211E"/>
          <w:sz w:val="24"/>
          <w:szCs w:val="24"/>
          <w:lang w:val="uk-UA"/>
        </w:rPr>
        <w:t>07</w:t>
      </w:r>
      <w:r>
        <w:rPr>
          <w:rFonts w:cs="Times New Roman"/>
          <w:b/>
          <w:color w:val="C9211E"/>
          <w:sz w:val="24"/>
          <w:szCs w:val="24"/>
          <w:lang w:val="uk-UA"/>
        </w:rPr>
        <w:t>.0</w:t>
      </w:r>
      <w:r>
        <w:rPr>
          <w:rFonts w:cs="Times New Roman"/>
          <w:b/>
          <w:color w:val="C9211E"/>
          <w:sz w:val="24"/>
          <w:szCs w:val="24"/>
          <w:lang w:val="uk-UA"/>
        </w:rPr>
        <w:t>7</w:t>
      </w:r>
      <w:r>
        <w:rPr>
          <w:rFonts w:cs="Times New Roman"/>
          <w:b/>
          <w:color w:val="C9211E"/>
          <w:sz w:val="24"/>
          <w:szCs w:val="24"/>
          <w:lang w:val="uk-UA"/>
        </w:rPr>
        <w:t>.2022 №Р-1</w:t>
      </w:r>
      <w:r>
        <w:rPr>
          <w:rFonts w:cs="Times New Roman"/>
          <w:b/>
          <w:color w:val="C9211E"/>
          <w:sz w:val="24"/>
          <w:szCs w:val="24"/>
          <w:lang w:val="uk-UA"/>
        </w:rPr>
        <w:t>06</w:t>
      </w:r>
      <w:r>
        <w:rPr>
          <w:rFonts w:cs="Times New Roman"/>
          <w:b/>
          <w:color w:val="C9211E"/>
          <w:sz w:val="24"/>
          <w:szCs w:val="24"/>
          <w:lang w:val="uk-UA"/>
        </w:rPr>
        <w:t xml:space="preserve">/06-34-22 </w:t>
      </w:r>
    </w:p>
    <w:p>
      <w:pPr>
        <w:pStyle w:val="Normal"/>
        <w:rPr>
          <w:sz w:val="28"/>
          <w:szCs w:val="28"/>
        </w:rPr>
      </w:pPr>
      <w:r>
        <w:rPr>
          <w:sz w:val="28"/>
          <w:szCs w:val="28"/>
        </w:rPr>
      </w:r>
    </w:p>
    <w:p>
      <w:pPr>
        <w:pStyle w:val="Normal"/>
        <w:rPr/>
      </w:pPr>
      <w:r>
        <w:rPr>
          <w:sz w:val="28"/>
          <w:szCs w:val="28"/>
        </w:rPr>
        <w:t xml:space="preserve">Про підготовку і проведення у 2022 році </w:t>
      </w:r>
    </w:p>
    <w:p>
      <w:pPr>
        <w:pStyle w:val="Normal"/>
        <w:tabs>
          <w:tab w:val="clear" w:pos="708"/>
          <w:tab w:val="left" w:pos="7635" w:leader="none"/>
        </w:tabs>
        <w:rPr/>
      </w:pPr>
      <w:r>
        <w:rPr>
          <w:sz w:val="28"/>
          <w:szCs w:val="28"/>
        </w:rPr>
        <w:t xml:space="preserve">приписки до призовної дільниці м.Покров </w:t>
        <w:tab/>
      </w:r>
    </w:p>
    <w:p>
      <w:pPr>
        <w:pStyle w:val="Normal"/>
        <w:rPr/>
      </w:pPr>
      <w:r>
        <w:rPr>
          <w:sz w:val="28"/>
          <w:szCs w:val="28"/>
        </w:rPr>
        <w:t>громадян 2005 року народження</w:t>
      </w:r>
    </w:p>
    <w:p>
      <w:pPr>
        <w:pStyle w:val="Normal"/>
        <w:tabs>
          <w:tab w:val="clear" w:pos="708"/>
          <w:tab w:val="left" w:pos="0" w:leader="none"/>
        </w:tabs>
        <w:jc w:val="both"/>
        <w:rPr/>
      </w:pPr>
      <w:r>
        <w:rPr>
          <w:bCs/>
          <w:sz w:val="28"/>
          <w:szCs w:val="28"/>
          <w:lang w:val="uk-UA"/>
        </w:rPr>
        <w:tab/>
      </w:r>
    </w:p>
    <w:p>
      <w:pPr>
        <w:pStyle w:val="Normal"/>
        <w:ind w:firstLine="708"/>
        <w:jc w:val="both"/>
        <w:rPr/>
      </w:pPr>
      <w:r>
        <w:rPr>
          <w:sz w:val="28"/>
          <w:szCs w:val="28"/>
          <w:lang w:val="uk-UA"/>
        </w:rPr>
        <w:t xml:space="preserve">Відповідно до закону України «Про військовий обов'язок і військову службу», постанови Кабінету міністрів України від 21.03.2002 №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на виконання розпорядження голови Дніпропетровської обласної державної адміністрації від 02.06.2021 № Р-499/0/3-21 «Про підготовку і проведення приписки громадян 2005 року народження до призовних дільниць», </w:t>
      </w:r>
      <w:r>
        <w:rPr>
          <w:sz w:val="28"/>
          <w:szCs w:val="28"/>
        </w:rPr>
        <w:t>керуючись ст. 42 Закону України «Про місцеве самоврядування в Україні»</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rPr/>
      </w:pPr>
      <w:r>
        <w:rPr>
          <w:rFonts w:cs="Times New Roman" w:ascii="Times New Roman" w:hAnsi="Times New Roman"/>
          <w:b/>
          <w:sz w:val="28"/>
          <w:szCs w:val="28"/>
        </w:rPr>
        <w:t>ЗОБОВ’ЯЗУЮ:</w:t>
      </w:r>
    </w:p>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widowControl/>
        <w:numPr>
          <w:ilvl w:val="0"/>
          <w:numId w:val="3"/>
        </w:numPr>
        <w:suppressAutoHyphens w:val="false"/>
        <w:ind w:left="0" w:firstLine="708"/>
        <w:jc w:val="both"/>
        <w:rPr>
          <w:lang w:val="uk-UA"/>
        </w:rPr>
      </w:pPr>
      <w:r>
        <w:rPr>
          <w:sz w:val="28"/>
          <w:szCs w:val="28"/>
          <w:lang w:val="uk-UA"/>
        </w:rPr>
        <w:t>Провести з</w:t>
      </w:r>
      <w:r>
        <w:rPr>
          <w:b/>
          <w:sz w:val="28"/>
          <w:szCs w:val="28"/>
          <w:lang w:val="uk-UA"/>
        </w:rPr>
        <w:t xml:space="preserve"> 04 січня по 31 березня 2022 року</w:t>
      </w:r>
      <w:r>
        <w:rPr>
          <w:sz w:val="28"/>
          <w:szCs w:val="28"/>
          <w:lang w:val="uk-UA"/>
        </w:rPr>
        <w:t xml:space="preserve"> приписку  до призовної дільниці м.Покров громадян 2005 року народження у приміщенні міської призовної дільниці (міський територіальний центр комплектування та соціальної підтримки).</w:t>
      </w:r>
    </w:p>
    <w:p>
      <w:pPr>
        <w:pStyle w:val="Normal"/>
        <w:tabs>
          <w:tab w:val="clear" w:pos="708"/>
          <w:tab w:val="left" w:pos="6570" w:leader="none"/>
        </w:tabs>
        <w:jc w:val="both"/>
        <w:rPr>
          <w:sz w:val="16"/>
          <w:szCs w:val="16"/>
          <w:lang w:val="uk-UA"/>
        </w:rPr>
      </w:pPr>
      <w:r>
        <w:rPr>
          <w:sz w:val="16"/>
          <w:szCs w:val="16"/>
          <w:lang w:val="uk-UA"/>
        </w:rPr>
      </w:r>
    </w:p>
    <w:p>
      <w:pPr>
        <w:pStyle w:val="Normal"/>
        <w:widowControl/>
        <w:numPr>
          <w:ilvl w:val="0"/>
          <w:numId w:val="3"/>
        </w:numPr>
        <w:suppressAutoHyphens w:val="false"/>
        <w:ind w:left="0" w:firstLine="708"/>
        <w:jc w:val="both"/>
        <w:rPr>
          <w:lang w:val="uk-UA"/>
        </w:rPr>
      </w:pPr>
      <w:r>
        <w:rPr>
          <w:sz w:val="28"/>
          <w:szCs w:val="28"/>
          <w:lang w:val="uk-UA"/>
        </w:rPr>
        <w:t>Приписати до Покровської міської призовної дільниці усіх юнаків 2005 року народження, які постійно чи тимчасово проживають на території                             м.Покров, крім осіб,  що  відбувають покарання в установах виконання покарань або до  яких  застосовано примусові  заходи  медичного  характеру, іноземних громадян та осіб без громадянства.</w:t>
      </w:r>
    </w:p>
    <w:p>
      <w:pPr>
        <w:pStyle w:val="Normal"/>
        <w:ind w:left="708" w:hanging="0"/>
        <w:jc w:val="both"/>
        <w:rPr>
          <w:sz w:val="16"/>
          <w:szCs w:val="16"/>
          <w:lang w:val="uk-UA"/>
        </w:rPr>
      </w:pPr>
      <w:r>
        <w:rPr>
          <w:sz w:val="16"/>
          <w:szCs w:val="16"/>
          <w:lang w:val="uk-UA"/>
        </w:rPr>
      </w:r>
    </w:p>
    <w:p>
      <w:pPr>
        <w:pStyle w:val="Normal"/>
        <w:widowControl/>
        <w:numPr>
          <w:ilvl w:val="0"/>
          <w:numId w:val="3"/>
        </w:numPr>
        <w:shd w:val="clear" w:color="auto" w:fill="FFFFFF"/>
        <w:suppressAutoHyphens w:val="false"/>
        <w:ind w:left="0" w:firstLine="709"/>
        <w:jc w:val="both"/>
        <w:textAlignment w:val="baseline"/>
        <w:rPr>
          <w:lang w:val="uk-UA"/>
        </w:rPr>
      </w:pPr>
      <w:r>
        <w:rPr>
          <w:sz w:val="28"/>
          <w:szCs w:val="28"/>
          <w:lang w:val="uk-UA"/>
        </w:rPr>
        <w:t xml:space="preserve">В період приписки, при взятті громадян на військовий облік, визначити кількість допризовників, ступінь їх придатності до військової служби, встановити рівень освітньої  підготовки, здобуті спеціальності і рівень фізичної підготовки, а також вивчити ділові і моральні якості допризовників. </w:t>
      </w:r>
    </w:p>
    <w:p>
      <w:pPr>
        <w:pStyle w:val="Normal"/>
        <w:jc w:val="both"/>
        <w:rPr>
          <w:sz w:val="16"/>
          <w:szCs w:val="16"/>
          <w:lang w:val="uk-UA"/>
        </w:rPr>
      </w:pPr>
      <w:r>
        <w:rPr>
          <w:sz w:val="16"/>
          <w:szCs w:val="16"/>
          <w:lang w:val="uk-UA"/>
        </w:rPr>
      </w:r>
    </w:p>
    <w:p>
      <w:pPr>
        <w:pStyle w:val="Normal"/>
        <w:widowControl/>
        <w:numPr>
          <w:ilvl w:val="0"/>
          <w:numId w:val="3"/>
        </w:numPr>
        <w:suppressAutoHyphens w:val="false"/>
        <w:ind w:left="0" w:firstLine="708"/>
        <w:jc w:val="both"/>
        <w:rPr>
          <w:lang w:val="uk-UA"/>
        </w:rPr>
      </w:pPr>
      <w:r>
        <w:rPr>
          <w:sz w:val="28"/>
          <w:szCs w:val="28"/>
          <w:lang w:val="uk-UA"/>
        </w:rPr>
        <w:t xml:space="preserve">Для проведення приписки громадян до призовної дільниці у </w:t>
        <w:br/>
        <w:t xml:space="preserve">міському територіальному центрі комплектування та соціальної підтримки утворити та затвердити склад Покровської міської комісії з питань приписки громадян до призовної дільниці, що додається. </w:t>
      </w:r>
    </w:p>
    <w:p>
      <w:pPr>
        <w:pStyle w:val="Normal"/>
        <w:jc w:val="both"/>
        <w:rPr>
          <w:sz w:val="28"/>
          <w:szCs w:val="28"/>
          <w:lang w:val="uk-UA"/>
        </w:rPr>
      </w:pPr>
      <w:r>
        <w:rPr>
          <w:sz w:val="28"/>
          <w:szCs w:val="28"/>
          <w:lang w:val="uk-UA"/>
        </w:rPr>
      </w:r>
    </w:p>
    <w:p>
      <w:pPr>
        <w:pStyle w:val="Normal"/>
        <w:widowControl/>
        <w:numPr>
          <w:ilvl w:val="0"/>
          <w:numId w:val="3"/>
        </w:numPr>
        <w:suppressAutoHyphens w:val="false"/>
        <w:ind w:left="0" w:firstLine="709"/>
        <w:jc w:val="both"/>
        <w:rPr>
          <w:lang w:val="uk-UA"/>
        </w:rPr>
      </w:pPr>
      <w:r>
        <w:rPr>
          <w:sz w:val="28"/>
          <w:szCs w:val="28"/>
          <w:lang w:val="uk-UA"/>
        </w:rPr>
        <w:t>Затвердити графік роботи Покровської міської комісії з питань приписки громадян до міської призовної дільниці,  що додається.</w:t>
      </w:r>
    </w:p>
    <w:p>
      <w:pPr>
        <w:pStyle w:val="Normal"/>
        <w:ind w:left="709" w:hanging="0"/>
        <w:jc w:val="both"/>
        <w:rPr>
          <w:sz w:val="16"/>
          <w:szCs w:val="16"/>
          <w:lang w:val="uk-UA"/>
        </w:rPr>
      </w:pPr>
      <w:r>
        <w:rPr>
          <w:sz w:val="16"/>
          <w:szCs w:val="16"/>
          <w:lang w:val="uk-UA"/>
        </w:rPr>
      </w:r>
    </w:p>
    <w:p>
      <w:pPr>
        <w:pStyle w:val="NoSpacing"/>
        <w:ind w:firstLine="708"/>
        <w:jc w:val="both"/>
        <w:rPr>
          <w:rFonts w:ascii="Times New Roman" w:hAnsi="Times New Roman" w:cs="Times New Roman"/>
          <w:sz w:val="28"/>
        </w:rPr>
      </w:pPr>
      <w:r>
        <w:rPr>
          <w:rFonts w:cs="Times New Roman" w:ascii="Times New Roman" w:hAnsi="Times New Roman"/>
          <w:sz w:val="28"/>
        </w:rPr>
      </w:r>
    </w:p>
    <w:p>
      <w:pPr>
        <w:pStyle w:val="NoSpacing"/>
        <w:ind w:firstLine="708"/>
        <w:jc w:val="both"/>
        <w:rPr>
          <w:rFonts w:ascii="Times New Roman" w:hAnsi="Times New Roman" w:cs="Times New Roman"/>
          <w:sz w:val="28"/>
        </w:rPr>
      </w:pPr>
      <w:r>
        <w:rPr>
          <w:rFonts w:cs="Times New Roman" w:ascii="Times New Roman" w:hAnsi="Times New Roman"/>
          <w:sz w:val="28"/>
        </w:rPr>
      </w:r>
    </w:p>
    <w:p>
      <w:pPr>
        <w:pStyle w:val="NoSpacing"/>
        <w:ind w:firstLine="708"/>
        <w:jc w:val="both"/>
        <w:rPr>
          <w:rFonts w:ascii="Times New Roman" w:hAnsi="Times New Roman" w:cs="Times New Roman"/>
          <w:sz w:val="20"/>
          <w:szCs w:val="16"/>
        </w:rPr>
      </w:pPr>
      <w:r>
        <w:rPr>
          <w:rFonts w:cs="Times New Roman" w:ascii="Times New Roman" w:hAnsi="Times New Roman"/>
          <w:sz w:val="28"/>
        </w:rPr>
        <w:t>6.       Затвердити склад медичного персоналу з медичного огляду громадян України, які підлягають приписці, що додається. Медичний огляд громадян, які підлягають приписці, проводити відповідно до «Положення про військово - лікарську експертизу та медичний  огляд у Збройних Силах України» лікарями: хірургом, терапевтом, невропатологом, психіатром, окулістом, отоларингологом і стоматологом, яких залучити з комунального підприємства «Центральна міська лікарня Покровської міської ради Дніпропетровської області» (Шкіль А.П.). У разі потреби залучити лікарів інших спеціальностей та середній медичний персонал. Керування роботою медичного персоналу, що залучається для медичного огляду громадян, які підлягають приписці, покласти на завідуючу лікувально – діагностичним відділенням КП «Центральна міська лікарня Покровської міської ради  ДО» Сєрую К.П.</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xml:space="preserve">7. </w:t>
        <w:tab/>
        <w:t xml:space="preserve">Військовому комісару Покровського МТЦК та СП підполковнику Лєвіну О.Я. уточнити та затвердити у міського голови список організацій, підприємств, установ незалежно від підпорядкування і форм власності та навчальних закладів, розташованих на території м. Покров, зобов'язаних  на виконання п.18 Постанови КМУ № 100 від 20.01.2021 року подавати територіальним центрам комплектування та підтримки списки громадян, які підлягають  приписці до призовних дільниць. </w:t>
      </w:r>
    </w:p>
    <w:p>
      <w:pPr>
        <w:pStyle w:val="Normal"/>
        <w:tabs>
          <w:tab w:val="clear" w:pos="708"/>
          <w:tab w:val="left" w:pos="4680" w:leader="none"/>
        </w:tabs>
        <w:ind w:firstLine="708"/>
        <w:jc w:val="both"/>
        <w:rPr>
          <w:sz w:val="28"/>
          <w:szCs w:val="28"/>
          <w:lang w:val="uk-UA"/>
        </w:rPr>
      </w:pPr>
      <w:r>
        <w:rPr>
          <w:sz w:val="28"/>
          <w:szCs w:val="28"/>
          <w:lang w:val="uk-UA"/>
        </w:rPr>
        <w:t xml:space="preserve">                                                      </w:t>
      </w:r>
    </w:p>
    <w:p>
      <w:pPr>
        <w:pStyle w:val="Normal"/>
        <w:tabs>
          <w:tab w:val="clear" w:pos="708"/>
          <w:tab w:val="left" w:pos="4680" w:leader="none"/>
        </w:tabs>
        <w:ind w:firstLine="708"/>
        <w:jc w:val="both"/>
        <w:rPr>
          <w:sz w:val="28"/>
          <w:szCs w:val="28"/>
          <w:lang w:val="uk-UA"/>
        </w:rPr>
      </w:pPr>
      <w:r>
        <w:rPr>
          <w:sz w:val="28"/>
          <w:szCs w:val="28"/>
          <w:lang w:val="uk-UA"/>
        </w:rPr>
        <w:t xml:space="preserve">                                                      </w:t>
      </w:r>
      <w:r>
        <w:rPr>
          <w:b/>
          <w:i/>
          <w:sz w:val="28"/>
          <w:szCs w:val="28"/>
          <w:lang w:val="uk-UA"/>
        </w:rPr>
        <w:t>Термін виконання: до 10 вересня 2021 року</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 xml:space="preserve">8. </w:t>
        <w:tab/>
        <w:t xml:space="preserve">Реєстраційний відділ виконавчого комітету Покровської міської ради (Нестреляй О.М.), керівників підприємств, об’єднання  співвласників багатоквартирних будинків, установ та організацій незалежно від підпорядкування і форм власності, які здійснюють експлуатацію будинків, а також керівників інших підприємств, установ, організацій, навчальних закладів незалежно від підпорядкування і форм власності, що розташовані на території   м. Покров, подати до міського територіального центру комплектування та соціальної підтримки списки громадян України 2005 року народження, або письмову відповідь про їх відсутність. </w:t>
      </w:r>
    </w:p>
    <w:p>
      <w:pPr>
        <w:pStyle w:val="Normal"/>
        <w:ind w:firstLine="708"/>
        <w:jc w:val="both"/>
        <w:rPr>
          <w:sz w:val="16"/>
          <w:szCs w:val="16"/>
          <w:lang w:val="uk-UA"/>
        </w:rPr>
      </w:pPr>
      <w:r>
        <w:rPr>
          <w:sz w:val="16"/>
          <w:szCs w:val="16"/>
          <w:lang w:val="uk-UA"/>
        </w:rPr>
      </w:r>
    </w:p>
    <w:p>
      <w:pPr>
        <w:pStyle w:val="Normal"/>
        <w:tabs>
          <w:tab w:val="clear" w:pos="708"/>
          <w:tab w:val="left" w:pos="3900" w:leader="none"/>
        </w:tabs>
        <w:ind w:firstLine="708"/>
        <w:jc w:val="both"/>
        <w:rPr>
          <w:sz w:val="28"/>
          <w:szCs w:val="28"/>
          <w:lang w:val="uk-UA"/>
        </w:rPr>
      </w:pPr>
      <w:r>
        <w:rPr>
          <w:sz w:val="28"/>
          <w:szCs w:val="28"/>
          <w:lang w:val="uk-UA"/>
        </w:rPr>
        <w:t xml:space="preserve">                                                      </w:t>
      </w:r>
      <w:r>
        <w:rPr>
          <w:b/>
          <w:i/>
          <w:sz w:val="28"/>
          <w:szCs w:val="28"/>
          <w:lang w:val="uk-UA"/>
        </w:rPr>
        <w:t>Термін виконання: до 01 грудня 2021 року</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 xml:space="preserve">9. </w:t>
        <w:tab/>
        <w:t>Оповіщення громадян 2005 року народження про явку на приписку здійснити за наказом військового комісара міського територіального центру комплектування та соціальної підтримки та повістками,  вручення яких провести через організації  або підприємства  та  установи,  що  здійснюють експлуатацію будинків, домовласників, підрозділи по роботі з кадрами підприємств, установ, організацій та навчальних закладів незалежно від підпорядкування і форми власності, для чого керівників підприємств, установ, організацій та навчальних закладів міста незалежно від підпорядкування і форми власності,  здійснити оповіщення допризов</w:t>
        <w:softHyphen/>
        <w:t>ників про явку до міського територіального центру комплектування та соціальної підтримки для проходження медичного огляду.</w:t>
      </w:r>
    </w:p>
    <w:p>
      <w:pPr>
        <w:pStyle w:val="Normal"/>
        <w:tabs>
          <w:tab w:val="clear" w:pos="708"/>
          <w:tab w:val="left" w:pos="4695" w:leader="none"/>
        </w:tabs>
        <w:ind w:firstLine="708"/>
        <w:rPr>
          <w:sz w:val="16"/>
          <w:szCs w:val="16"/>
          <w:lang w:val="uk-UA"/>
        </w:rPr>
      </w:pPr>
      <w:r>
        <w:rPr>
          <w:sz w:val="16"/>
          <w:szCs w:val="16"/>
          <w:lang w:val="uk-UA"/>
        </w:rPr>
        <w:t xml:space="preserve">                                                                                              </w:t>
      </w:r>
    </w:p>
    <w:p>
      <w:pPr>
        <w:pStyle w:val="Normal"/>
        <w:tabs>
          <w:tab w:val="clear" w:pos="708"/>
          <w:tab w:val="left" w:pos="4695" w:leader="none"/>
        </w:tabs>
        <w:ind w:firstLine="708"/>
        <w:rPr>
          <w:sz w:val="16"/>
          <w:szCs w:val="16"/>
          <w:lang w:val="uk-UA"/>
        </w:rPr>
      </w:pPr>
      <w:r>
        <w:rPr>
          <w:b/>
          <w:i/>
          <w:sz w:val="28"/>
          <w:szCs w:val="28"/>
          <w:lang w:val="uk-UA"/>
        </w:rPr>
        <w:t xml:space="preserve">                                                     </w:t>
      </w:r>
      <w:r>
        <w:rPr>
          <w:b/>
          <w:i/>
          <w:sz w:val="28"/>
          <w:szCs w:val="28"/>
          <w:lang w:val="uk-UA"/>
        </w:rPr>
        <w:t>Термін виконання: до 01 грудня 2021 року</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xml:space="preserve">10. </w:t>
        <w:tab/>
        <w:t xml:space="preserve">ПП «Редакція </w:t>
      </w:r>
      <w:r>
        <w:rPr>
          <w:sz w:val="28"/>
          <w:szCs w:val="28"/>
          <w:shd w:fill="FFFFFF" w:val="clear"/>
          <w:lang w:val="uk-UA"/>
        </w:rPr>
        <w:t xml:space="preserve">Козацька вежа» (Грінь Ю.В.), </w:t>
      </w:r>
      <w:r>
        <w:rPr>
          <w:sz w:val="28"/>
          <w:szCs w:val="28"/>
          <w:lang w:val="uk-UA"/>
        </w:rPr>
        <w:t>за зверненням, надрукувати наказ військового комісара міського територіального центру комплектування та соціальної підтримки про приписку та інші роз’яснювальні матеріали щодо цього питання.</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11. Начальнику відділення комплектування Покровського міського територіального центру комплектування та соціальної підтримки організувати розсилку наказу військового комісара згідно розрахунку.</w:t>
      </w:r>
    </w:p>
    <w:p>
      <w:pPr>
        <w:pStyle w:val="Normal"/>
        <w:ind w:firstLine="708"/>
        <w:jc w:val="both"/>
        <w:rPr>
          <w:sz w:val="16"/>
          <w:szCs w:val="16"/>
          <w:lang w:val="uk-UA"/>
        </w:rPr>
      </w:pPr>
      <w:r>
        <w:rPr>
          <w:sz w:val="16"/>
          <w:szCs w:val="16"/>
          <w:lang w:val="uk-UA"/>
        </w:rPr>
      </w:r>
    </w:p>
    <w:p>
      <w:pPr>
        <w:pStyle w:val="Normal"/>
        <w:ind w:firstLine="708"/>
        <w:jc w:val="both"/>
        <w:rPr>
          <w:lang w:val="uk-UA"/>
        </w:rPr>
      </w:pPr>
      <w:r>
        <w:rPr>
          <w:sz w:val="28"/>
          <w:szCs w:val="28"/>
          <w:lang w:val="uk-UA"/>
        </w:rPr>
        <w:t xml:space="preserve">12. </w:t>
        <w:tab/>
        <w:t>Керівників підприємств, навчальних закладів, установ та організацій міста забезпечити явку юнаків 2005 року народження до міського територіального центру комплектування та соціальної підтримки для приписки до призовної дільниці. Попереджати випадки ухилення юнаків від постановки на військовий облік.</w:t>
      </w:r>
    </w:p>
    <w:p>
      <w:pPr>
        <w:pStyle w:val="Normal"/>
        <w:ind w:firstLine="708"/>
        <w:jc w:val="both"/>
        <w:rPr>
          <w:sz w:val="16"/>
          <w:szCs w:val="16"/>
          <w:lang w:val="uk-UA"/>
        </w:rPr>
      </w:pPr>
      <w:r>
        <w:rPr>
          <w:sz w:val="16"/>
          <w:szCs w:val="16"/>
          <w:lang w:val="uk-UA"/>
        </w:rPr>
      </w:r>
    </w:p>
    <w:p>
      <w:pPr>
        <w:pStyle w:val="Normal"/>
        <w:ind w:firstLine="708"/>
        <w:jc w:val="both"/>
        <w:rPr>
          <w:lang w:val="uk-UA"/>
        </w:rPr>
      </w:pPr>
      <w:r>
        <w:rPr>
          <w:sz w:val="28"/>
          <w:szCs w:val="28"/>
          <w:lang w:val="uk-UA"/>
        </w:rPr>
        <w:t xml:space="preserve">13. </w:t>
        <w:tab/>
        <w:t>Прибуття на міську призовну дільницю юнаків 2005 року народження – учнів навчальних закладів міста, організувати у дні, визначені головою комісії з питань приписки - військовим комісаром Лєвіним О.Я. і тільки в супроводі викладача допризовної підготовки чи класного керівника (майстра з ДПТНЗ «Покровський центр підготовки та перепідготовки робочих кадрів»).</w:t>
      </w:r>
    </w:p>
    <w:p>
      <w:pPr>
        <w:pStyle w:val="Normal"/>
        <w:ind w:firstLine="708"/>
        <w:jc w:val="both"/>
        <w:rPr>
          <w:sz w:val="16"/>
          <w:szCs w:val="16"/>
          <w:lang w:val="uk-UA"/>
        </w:rPr>
      </w:pPr>
      <w:r>
        <w:rPr>
          <w:sz w:val="16"/>
          <w:szCs w:val="16"/>
          <w:lang w:val="uk-UA"/>
        </w:rPr>
      </w:r>
    </w:p>
    <w:p>
      <w:pPr>
        <w:pStyle w:val="Normal"/>
        <w:ind w:firstLine="708"/>
        <w:jc w:val="both"/>
        <w:rPr/>
      </w:pPr>
      <w:r>
        <w:rPr>
          <w:sz w:val="28"/>
          <w:szCs w:val="28"/>
          <w:lang w:val="uk-UA"/>
        </w:rPr>
        <w:t xml:space="preserve">14. </w:t>
        <w:tab/>
        <w:t>Керівників навчальних закладів, підприємств і організацій усіх форм власності міста видавати допризовникам на руки об'єктивні характеристики з місця навчання або роботи.</w:t>
      </w:r>
    </w:p>
    <w:p>
      <w:pPr>
        <w:pStyle w:val="Normal"/>
        <w:ind w:firstLine="708"/>
        <w:jc w:val="both"/>
        <w:rPr>
          <w:sz w:val="16"/>
          <w:szCs w:val="16"/>
          <w:lang w:val="uk-UA"/>
        </w:rPr>
      </w:pPr>
      <w:r>
        <w:rPr>
          <w:sz w:val="16"/>
          <w:szCs w:val="16"/>
          <w:lang w:val="uk-UA"/>
        </w:rPr>
      </w:r>
    </w:p>
    <w:p>
      <w:pPr>
        <w:pStyle w:val="Normal"/>
        <w:ind w:firstLine="708"/>
        <w:jc w:val="both"/>
        <w:rPr>
          <w:sz w:val="16"/>
          <w:szCs w:val="16"/>
          <w:lang w:val="uk-UA"/>
        </w:rPr>
      </w:pPr>
      <w:r>
        <w:rPr>
          <w:sz w:val="28"/>
          <w:szCs w:val="28"/>
          <w:lang w:val="uk-UA"/>
        </w:rPr>
        <w:t xml:space="preserve">15. КНП «ЦПМСД Покровської міської ради» (Леонтьєв О.О.)                           передати до міського територіального центру комплектування та соціальної підтримки медичні  картки амбулаторного хворого з вкладками до них на всіх юнаків 2005 року народження, а також списки, завірені підписом відповідного лікаря і закріплені гербовою печаткою. </w:t>
      </w:r>
    </w:p>
    <w:p>
      <w:pPr>
        <w:pStyle w:val="Normal"/>
        <w:tabs>
          <w:tab w:val="clear" w:pos="708"/>
          <w:tab w:val="left" w:pos="4470" w:leader="none"/>
        </w:tabs>
        <w:ind w:firstLine="708"/>
        <w:jc w:val="both"/>
        <w:rPr>
          <w:b/>
          <w:b/>
          <w:i/>
          <w:i/>
          <w:sz w:val="28"/>
          <w:szCs w:val="28"/>
          <w:lang w:val="uk-UA"/>
        </w:rPr>
      </w:pPr>
      <w:r>
        <w:rPr>
          <w:sz w:val="28"/>
          <w:szCs w:val="28"/>
          <w:lang w:val="uk-UA"/>
        </w:rPr>
        <w:t xml:space="preserve">                                                    </w:t>
      </w:r>
      <w:r>
        <w:rPr>
          <w:b/>
          <w:i/>
          <w:sz w:val="28"/>
          <w:szCs w:val="28"/>
          <w:lang w:val="uk-UA"/>
        </w:rPr>
        <w:t>Термін виконання: до 01 жовтня 2021 року</w:t>
      </w:r>
    </w:p>
    <w:p>
      <w:pPr>
        <w:pStyle w:val="Normal"/>
        <w:tabs>
          <w:tab w:val="clear" w:pos="708"/>
          <w:tab w:val="left" w:pos="4470" w:leader="none"/>
        </w:tabs>
        <w:ind w:firstLine="708"/>
        <w:jc w:val="both"/>
        <w:rPr>
          <w:b/>
          <w:b/>
          <w:i/>
          <w:i/>
          <w:sz w:val="28"/>
          <w:szCs w:val="28"/>
          <w:lang w:val="uk-UA"/>
        </w:rPr>
      </w:pPr>
      <w:r>
        <w:rPr>
          <w:b/>
          <w:i/>
          <w:sz w:val="28"/>
          <w:szCs w:val="28"/>
          <w:lang w:val="uk-UA"/>
        </w:rPr>
      </w:r>
    </w:p>
    <w:p>
      <w:pPr>
        <w:pStyle w:val="Normal"/>
        <w:tabs>
          <w:tab w:val="clear" w:pos="708"/>
          <w:tab w:val="left" w:pos="4470" w:leader="none"/>
        </w:tabs>
        <w:ind w:firstLine="708"/>
        <w:jc w:val="both"/>
        <w:rPr>
          <w:sz w:val="28"/>
          <w:szCs w:val="28"/>
          <w:lang w:val="uk-UA"/>
        </w:rPr>
      </w:pPr>
      <w:r>
        <w:rPr>
          <w:sz w:val="28"/>
          <w:szCs w:val="28"/>
          <w:lang w:val="uk-UA"/>
        </w:rPr>
        <w:t>15.1. Забезпечити електронне направлення юнаків 2005 року народження на проходження медичного огляду.</w:t>
      </w:r>
    </w:p>
    <w:p>
      <w:pPr>
        <w:pStyle w:val="Normal"/>
        <w:ind w:firstLine="708"/>
        <w:jc w:val="both"/>
        <w:rPr>
          <w:sz w:val="28"/>
          <w:szCs w:val="28"/>
          <w:lang w:val="uk-UA"/>
        </w:rPr>
      </w:pPr>
      <w:r>
        <w:rPr>
          <w:sz w:val="28"/>
          <w:szCs w:val="28"/>
          <w:lang w:val="uk-UA"/>
        </w:rPr>
      </w:r>
    </w:p>
    <w:p>
      <w:pPr>
        <w:pStyle w:val="Normal"/>
        <w:ind w:firstLine="708"/>
        <w:jc w:val="both"/>
        <w:rPr>
          <w:sz w:val="28"/>
          <w:szCs w:val="28"/>
          <w:lang w:val="uk-UA"/>
        </w:rPr>
      </w:pPr>
      <w:r>
        <w:rPr>
          <w:sz w:val="28"/>
          <w:szCs w:val="28"/>
          <w:lang w:val="uk-UA"/>
        </w:rPr>
        <w:t xml:space="preserve">16. </w:t>
        <w:tab/>
        <w:t>КП «Центральна міська лікарня Покровської міської ради Дніпропетровської області» (Шкіль А.П.):</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16.1. Надати списки осіб 2005 року народження, узятих на диспансерний  облік  з  приводу   нервово-психічних захворювань, туберкульозу, венеричних, інфекційних захворювань, захворювань шкіри, хронічних захворювань внутрішніх органів,  кісток, м'язів, суглобів, та витяги з історії хвороби, дані лікарського обстеження та диспансерного нагляду, що свідчать про стан здоров'я.</w:t>
      </w:r>
    </w:p>
    <w:p>
      <w:pPr>
        <w:pStyle w:val="Normal"/>
        <w:ind w:firstLine="708"/>
        <w:jc w:val="both"/>
        <w:rPr>
          <w:lang w:val="uk-UA"/>
        </w:rPr>
      </w:pPr>
      <w:r>
        <w:rPr>
          <w:lang w:val="uk-UA"/>
        </w:rPr>
      </w:r>
    </w:p>
    <w:p>
      <w:pPr>
        <w:pStyle w:val="Normal"/>
        <w:tabs>
          <w:tab w:val="clear" w:pos="708"/>
          <w:tab w:val="left" w:pos="2295" w:leader="none"/>
        </w:tabs>
        <w:ind w:firstLine="709"/>
        <w:jc w:val="both"/>
        <w:rPr>
          <w:lang w:val="uk-UA"/>
        </w:rPr>
      </w:pPr>
      <w:r>
        <w:rPr>
          <w:sz w:val="28"/>
          <w:szCs w:val="28"/>
          <w:lang w:val="uk-UA"/>
        </w:rPr>
        <w:t xml:space="preserve">16.2. Направити до Покровського МТЦК та СП </w:t>
      </w:r>
      <w:r>
        <w:rPr>
          <w:b/>
          <w:sz w:val="28"/>
          <w:szCs w:val="28"/>
          <w:lang w:val="uk-UA"/>
        </w:rPr>
        <w:t>на термін з 04 січня до 31 березня 2022 року</w:t>
      </w:r>
      <w:r>
        <w:rPr>
          <w:sz w:val="28"/>
          <w:szCs w:val="28"/>
          <w:lang w:val="uk-UA"/>
        </w:rPr>
        <w:t>, для здійснення медичного огляду громадян, які підлягають приписці, необхідну кількість лікарів - спеціалістів згідно додатку, що додається.</w:t>
      </w:r>
    </w:p>
    <w:p>
      <w:pPr>
        <w:pStyle w:val="Normal"/>
        <w:tabs>
          <w:tab w:val="clear" w:pos="708"/>
          <w:tab w:val="left" w:pos="2295" w:leader="none"/>
        </w:tabs>
        <w:ind w:firstLine="709"/>
        <w:jc w:val="both"/>
        <w:rPr>
          <w:sz w:val="28"/>
          <w:szCs w:val="28"/>
          <w:lang w:val="uk-UA"/>
        </w:rPr>
      </w:pPr>
      <w:r>
        <w:rPr>
          <w:sz w:val="28"/>
          <w:szCs w:val="28"/>
          <w:lang w:val="uk-UA"/>
        </w:rPr>
      </w:r>
    </w:p>
    <w:p>
      <w:pPr>
        <w:pStyle w:val="Normal"/>
        <w:tabs>
          <w:tab w:val="clear" w:pos="708"/>
          <w:tab w:val="left" w:pos="2295" w:leader="none"/>
        </w:tabs>
        <w:jc w:val="both"/>
        <w:rPr>
          <w:sz w:val="28"/>
          <w:szCs w:val="28"/>
          <w:lang w:val="uk-UA"/>
        </w:rPr>
      </w:pPr>
      <w:r>
        <w:rPr>
          <w:sz w:val="28"/>
          <w:szCs w:val="28"/>
          <w:lang w:val="uk-UA"/>
        </w:rPr>
      </w:r>
    </w:p>
    <w:p>
      <w:pPr>
        <w:pStyle w:val="Normal"/>
        <w:tabs>
          <w:tab w:val="clear" w:pos="708"/>
          <w:tab w:val="left" w:pos="2295" w:leader="none"/>
        </w:tabs>
        <w:ind w:firstLine="709"/>
        <w:jc w:val="both"/>
        <w:rPr>
          <w:sz w:val="28"/>
          <w:szCs w:val="28"/>
          <w:lang w:val="uk-UA"/>
        </w:rPr>
      </w:pPr>
      <w:r>
        <w:rPr>
          <w:sz w:val="28"/>
          <w:szCs w:val="28"/>
          <w:lang w:val="uk-UA"/>
        </w:rPr>
      </w:r>
    </w:p>
    <w:p>
      <w:pPr>
        <w:pStyle w:val="Normal"/>
        <w:tabs>
          <w:tab w:val="clear" w:pos="708"/>
          <w:tab w:val="left" w:pos="2295" w:leader="none"/>
        </w:tabs>
        <w:ind w:firstLine="709"/>
        <w:jc w:val="both"/>
        <w:rPr>
          <w:lang w:val="uk-UA"/>
        </w:rPr>
      </w:pPr>
      <w:r>
        <w:rPr>
          <w:sz w:val="28"/>
          <w:szCs w:val="28"/>
          <w:lang w:val="uk-UA"/>
        </w:rPr>
        <w:t>16.3. Увільнити від основної роботи на час медичного огляду залучених членів комісії з питань приписки,  лікарів, які здійснюють медичний огляд допризовників, та забезпечити збереження за ними місця роботи і середнього заробітку.</w:t>
      </w:r>
    </w:p>
    <w:p>
      <w:pPr>
        <w:pStyle w:val="Normal"/>
        <w:ind w:firstLine="708"/>
        <w:jc w:val="both"/>
        <w:rPr/>
      </w:pPr>
      <w:r>
        <w:rPr>
          <w:sz w:val="28"/>
          <w:szCs w:val="28"/>
          <w:lang w:val="uk-UA"/>
        </w:rPr>
        <w:t>16.3. Забезпечити міську призовну дільницю необхідним медичним інструментарієм та медичним майном.</w:t>
      </w:r>
    </w:p>
    <w:p>
      <w:pPr>
        <w:pStyle w:val="Normal"/>
        <w:ind w:firstLine="708"/>
        <w:jc w:val="both"/>
        <w:rPr/>
      </w:pPr>
      <w:r>
        <w:rPr>
          <w:sz w:val="28"/>
          <w:szCs w:val="28"/>
          <w:lang w:val="uk-UA"/>
        </w:rPr>
        <w:t>16.4. Провести перед припискою усім юнакам 2005 року народження ЕКГ та флюорографію грудної клітини, для чого забезпечити рентген-кабінет необхідною кількістю фотоплівки та виділити необхідну кількість рентгенологів.</w:t>
      </w:r>
    </w:p>
    <w:p>
      <w:pPr>
        <w:pStyle w:val="Normal"/>
        <w:ind w:firstLine="708"/>
        <w:jc w:val="both"/>
        <w:rPr/>
      </w:pPr>
      <w:r>
        <w:rPr>
          <w:sz w:val="28"/>
          <w:szCs w:val="28"/>
          <w:lang w:val="uk-UA"/>
        </w:rPr>
        <w:t>16.5. Організувати проведення аналізів крові, сечі та проб на визначення групи крові.</w:t>
      </w:r>
    </w:p>
    <w:p>
      <w:pPr>
        <w:pStyle w:val="Normal"/>
        <w:ind w:firstLine="708"/>
        <w:jc w:val="both"/>
        <w:rPr/>
      </w:pPr>
      <w:r>
        <w:rPr>
          <w:sz w:val="28"/>
          <w:szCs w:val="28"/>
          <w:lang w:val="uk-UA"/>
        </w:rPr>
        <w:t xml:space="preserve">16.6. Для проведення стаціонарного обстеження допризовників в                      КП </w:t>
      </w:r>
      <w:r>
        <w:rPr>
          <w:sz w:val="28"/>
          <w:szCs w:val="28"/>
        </w:rPr>
        <w:t>«Центральна міська лікарня Покровської міської ради Дніпропетровської області»</w:t>
      </w:r>
      <w:r>
        <w:rPr>
          <w:sz w:val="28"/>
          <w:szCs w:val="28"/>
          <w:lang w:val="uk-UA"/>
        </w:rPr>
        <w:t xml:space="preserve"> виділити необхідну кількість ліжко-місць, фотоплівки для рентгенографії стоп і хребта, встановити суворий контроль за їх використанням, призначити відповідальних осіб за якість стаціонарного обстеження.</w:t>
      </w:r>
    </w:p>
    <w:p>
      <w:pPr>
        <w:pStyle w:val="Normal"/>
        <w:ind w:firstLine="708"/>
        <w:jc w:val="both"/>
        <w:rPr>
          <w:sz w:val="28"/>
          <w:szCs w:val="28"/>
        </w:rPr>
      </w:pPr>
      <w:r>
        <w:rPr>
          <w:sz w:val="28"/>
          <w:szCs w:val="28"/>
          <w:lang w:val="uk-UA"/>
        </w:rPr>
        <w:t xml:space="preserve">16.7. Передати до міського територіального центру комплектування та соціальної підтримки </w:t>
      </w:r>
      <w:r>
        <w:rPr>
          <w:sz w:val="28"/>
          <w:szCs w:val="28"/>
        </w:rPr>
        <w:t>списки лікувально-профілактичних закладів, до яких прикріплятимуться  для медичного  обстеження  і лікування юнаки допризовного і призовного віку,  що  потребують  стаціонарного  (амбулаторного)</w:t>
      </w:r>
      <w:r>
        <w:rPr>
          <w:sz w:val="28"/>
          <w:szCs w:val="28"/>
          <w:lang w:val="uk-UA"/>
        </w:rPr>
        <w:t xml:space="preserve"> </w:t>
      </w:r>
      <w:r>
        <w:rPr>
          <w:sz w:val="28"/>
          <w:szCs w:val="28"/>
        </w:rPr>
        <w:t xml:space="preserve">медичного обстеження (лікування). </w:t>
      </w:r>
    </w:p>
    <w:p>
      <w:pPr>
        <w:pStyle w:val="Normal"/>
        <w:ind w:firstLine="708"/>
        <w:jc w:val="both"/>
        <w:rPr>
          <w:b/>
          <w:b/>
          <w:i/>
          <w:i/>
          <w:sz w:val="28"/>
          <w:szCs w:val="28"/>
          <w:lang w:val="uk-UA"/>
        </w:rPr>
      </w:pPr>
      <w:r>
        <w:rPr>
          <w:sz w:val="28"/>
          <w:szCs w:val="28"/>
          <w:lang w:val="uk-UA"/>
        </w:rPr>
        <w:t xml:space="preserve">                                                    </w:t>
      </w:r>
      <w:r>
        <w:rPr>
          <w:b/>
          <w:i/>
          <w:sz w:val="28"/>
          <w:szCs w:val="28"/>
          <w:lang w:val="uk-UA"/>
        </w:rPr>
        <w:t>Термін виконання: до 01 жовтня 2021 року</w:t>
      </w:r>
    </w:p>
    <w:p>
      <w:pPr>
        <w:pStyle w:val="Normal"/>
        <w:ind w:firstLine="708"/>
        <w:jc w:val="both"/>
        <w:rPr>
          <w:lang w:val="uk-UA"/>
        </w:rPr>
      </w:pPr>
      <w:r>
        <w:rPr>
          <w:lang w:val="uk-UA"/>
        </w:rPr>
      </w:r>
    </w:p>
    <w:p>
      <w:pPr>
        <w:pStyle w:val="Normal"/>
        <w:ind w:firstLine="708"/>
        <w:jc w:val="both"/>
        <w:rPr/>
      </w:pPr>
      <w:r>
        <w:rPr>
          <w:sz w:val="28"/>
          <w:szCs w:val="28"/>
          <w:lang w:val="uk-UA"/>
        </w:rPr>
        <w:t>16</w:t>
      </w:r>
      <w:r>
        <w:rPr>
          <w:sz w:val="28"/>
          <w:szCs w:val="28"/>
        </w:rPr>
        <w:t>.</w:t>
      </w:r>
      <w:r>
        <w:rPr>
          <w:sz w:val="28"/>
          <w:szCs w:val="28"/>
          <w:lang w:val="uk-UA"/>
        </w:rPr>
        <w:t>8</w:t>
      </w:r>
      <w:r>
        <w:rPr>
          <w:sz w:val="28"/>
          <w:szCs w:val="28"/>
        </w:rPr>
        <w:t xml:space="preserve">. </w:t>
      </w:r>
      <w:r>
        <w:rPr>
          <w:sz w:val="28"/>
          <w:szCs w:val="28"/>
          <w:lang w:val="uk-UA"/>
        </w:rPr>
        <w:t>Провести безкоштовно усі види обстежень та лікування допризовників  (при наявності направлення  міського територіального центру комплектування та соціальної підтримки).</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17. Управління праці та соціального захисту населення виконавчого комітету Покровської міської ради (Ігнатюк Т.М.) передати до міського територіального центру комплектування та соціальної підтримки відомості про осіб 2005 року народження, визнаних інвалідами.</w:t>
      </w:r>
    </w:p>
    <w:p>
      <w:pPr>
        <w:pStyle w:val="Normal"/>
        <w:tabs>
          <w:tab w:val="clear" w:pos="708"/>
          <w:tab w:val="left" w:pos="4560" w:leader="none"/>
        </w:tabs>
        <w:ind w:firstLine="708"/>
        <w:jc w:val="both"/>
        <w:rPr>
          <w:sz w:val="28"/>
          <w:szCs w:val="28"/>
          <w:lang w:val="uk-UA"/>
        </w:rPr>
      </w:pPr>
      <w:r>
        <w:rPr>
          <w:sz w:val="28"/>
          <w:szCs w:val="28"/>
          <w:lang w:val="uk-UA"/>
        </w:rPr>
        <w:t xml:space="preserve">                                                   </w:t>
      </w:r>
      <w:r>
        <w:rPr>
          <w:b/>
          <w:i/>
          <w:sz w:val="28"/>
          <w:szCs w:val="28"/>
          <w:lang w:val="uk-UA"/>
        </w:rPr>
        <w:t>Термін виконання: до 01 жовтня 2021 року</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 xml:space="preserve">18. Управління освіти (Матвєєва О.О.) передати до міського територіального центру комплектування та соціальної підтримки медико-педагогічні характеристики на осіб 2005 року народження, які мають вади у фізичному чи психічному розвитку. </w:t>
      </w:r>
    </w:p>
    <w:p>
      <w:pPr>
        <w:pStyle w:val="Normal"/>
        <w:tabs>
          <w:tab w:val="clear" w:pos="708"/>
          <w:tab w:val="left" w:pos="4395" w:leader="none"/>
        </w:tabs>
        <w:ind w:firstLine="708"/>
        <w:jc w:val="both"/>
        <w:rPr>
          <w:lang w:val="uk-UA"/>
        </w:rPr>
      </w:pPr>
      <w:r>
        <w:rPr>
          <w:lang w:val="uk-UA"/>
        </w:rPr>
        <w:t xml:space="preserve">                                                           </w:t>
      </w:r>
      <w:r>
        <w:rPr>
          <w:b/>
          <w:i/>
          <w:sz w:val="28"/>
          <w:szCs w:val="28"/>
          <w:lang w:val="uk-UA"/>
        </w:rPr>
        <w:t>Термін виконання: до 01 жовтня 2021 року</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19. З метою всебічного вивчення та оцінки кожного допризовника, здійснювати попередній професійний відбір</w:t>
      </w:r>
      <w:r>
        <w:rPr>
          <w:color w:val="000000"/>
          <w:sz w:val="28"/>
          <w:szCs w:val="28"/>
          <w:lang w:val="uk-UA"/>
        </w:rPr>
        <w:t xml:space="preserve"> громадян, які підлягають приписці</w:t>
      </w:r>
      <w:r>
        <w:rPr>
          <w:sz w:val="28"/>
          <w:szCs w:val="28"/>
          <w:lang w:val="uk-UA"/>
        </w:rPr>
        <w:t>, для чого створити позаштатну групу професійно – психологічного відбору допризовників, що додається.</w:t>
      </w:r>
    </w:p>
    <w:p>
      <w:pPr>
        <w:pStyle w:val="Normal"/>
        <w:tabs>
          <w:tab w:val="clear" w:pos="708"/>
          <w:tab w:val="left" w:pos="1418" w:leader="none"/>
        </w:tabs>
        <w:jc w:val="both"/>
        <w:rPr>
          <w:sz w:val="28"/>
          <w:szCs w:val="28"/>
          <w:lang w:val="uk-UA"/>
        </w:rPr>
      </w:pPr>
      <w:r>
        <w:rPr>
          <w:sz w:val="28"/>
          <w:szCs w:val="28"/>
          <w:lang w:val="uk-UA"/>
        </w:rPr>
      </w:r>
    </w:p>
    <w:p>
      <w:pPr>
        <w:pStyle w:val="Normal"/>
        <w:tabs>
          <w:tab w:val="clear" w:pos="708"/>
          <w:tab w:val="left" w:pos="1418" w:leader="none"/>
        </w:tabs>
        <w:ind w:firstLine="708"/>
        <w:jc w:val="both"/>
        <w:rPr>
          <w:sz w:val="28"/>
          <w:szCs w:val="28"/>
          <w:lang w:val="uk-UA"/>
        </w:rPr>
      </w:pPr>
      <w:r>
        <w:rPr>
          <w:sz w:val="28"/>
          <w:szCs w:val="28"/>
        </w:rPr>
        <w:t xml:space="preserve">20. </w:t>
        <w:tab/>
      </w:r>
      <w:r>
        <w:rPr>
          <w:sz w:val="28"/>
          <w:szCs w:val="28"/>
          <w:lang w:val="uk-UA"/>
        </w:rPr>
        <w:t xml:space="preserve">Рекомендувати ВП №2 Нікопольського РУП ГУНП в Дніпропетровській області (Дмитрієву Д.О.) в строк </w:t>
      </w:r>
      <w:r>
        <w:rPr>
          <w:b/>
          <w:sz w:val="28"/>
          <w:szCs w:val="28"/>
          <w:lang w:val="uk-UA"/>
        </w:rPr>
        <w:t>до 01 листопада 2021 року</w:t>
      </w:r>
      <w:r>
        <w:rPr>
          <w:sz w:val="28"/>
          <w:szCs w:val="28"/>
          <w:lang w:val="uk-UA"/>
        </w:rPr>
        <w:t xml:space="preserve"> </w:t>
      </w:r>
      <w:r>
        <w:rPr>
          <w:sz w:val="28"/>
          <w:szCs w:val="28"/>
        </w:rPr>
        <w:t>п</w:t>
      </w:r>
      <w:r>
        <w:rPr>
          <w:sz w:val="28"/>
          <w:szCs w:val="28"/>
          <w:lang w:val="uk-UA"/>
        </w:rPr>
        <w:t xml:space="preserve">ередати до міського територіального центру комплектування та соціальної </w:t>
      </w:r>
    </w:p>
    <w:p>
      <w:pPr>
        <w:pStyle w:val="Normal"/>
        <w:tabs>
          <w:tab w:val="clear" w:pos="708"/>
          <w:tab w:val="left" w:pos="1418" w:leader="none"/>
        </w:tabs>
        <w:ind w:firstLine="708"/>
        <w:jc w:val="both"/>
        <w:rPr>
          <w:sz w:val="28"/>
          <w:szCs w:val="28"/>
          <w:lang w:val="uk-UA"/>
        </w:rPr>
      </w:pPr>
      <w:r>
        <w:rPr>
          <w:sz w:val="28"/>
          <w:szCs w:val="28"/>
          <w:lang w:val="uk-UA"/>
        </w:rPr>
      </w:r>
    </w:p>
    <w:p>
      <w:pPr>
        <w:pStyle w:val="Normal"/>
        <w:tabs>
          <w:tab w:val="clear" w:pos="708"/>
          <w:tab w:val="left" w:pos="1418" w:leader="none"/>
        </w:tabs>
        <w:ind w:firstLine="708"/>
        <w:jc w:val="both"/>
        <w:rPr>
          <w:sz w:val="28"/>
          <w:szCs w:val="28"/>
          <w:lang w:val="uk-UA"/>
        </w:rPr>
      </w:pPr>
      <w:r>
        <w:rPr>
          <w:sz w:val="28"/>
          <w:szCs w:val="28"/>
          <w:lang w:val="uk-UA"/>
        </w:rPr>
      </w:r>
    </w:p>
    <w:p>
      <w:pPr>
        <w:pStyle w:val="Normal"/>
        <w:tabs>
          <w:tab w:val="clear" w:pos="708"/>
          <w:tab w:val="left" w:pos="1418" w:leader="none"/>
        </w:tabs>
        <w:ind w:firstLine="708"/>
        <w:jc w:val="both"/>
        <w:rPr/>
      </w:pPr>
      <w:r>
        <w:rPr>
          <w:sz w:val="28"/>
          <w:szCs w:val="28"/>
          <w:lang w:val="uk-UA"/>
        </w:rPr>
        <w:t>підтримки</w:t>
      </w:r>
      <w:r>
        <w:rPr>
          <w:sz w:val="28"/>
          <w:szCs w:val="28"/>
        </w:rPr>
        <w:t>:</w:t>
      </w:r>
    </w:p>
    <w:p>
      <w:pPr>
        <w:pStyle w:val="Normal"/>
        <w:ind w:firstLine="708"/>
        <w:jc w:val="both"/>
        <w:rPr/>
      </w:pPr>
      <w:r>
        <w:rPr>
          <w:sz w:val="28"/>
          <w:szCs w:val="28"/>
        </w:rPr>
        <w:t>- списки осіб 200</w:t>
      </w:r>
      <w:r>
        <w:rPr>
          <w:sz w:val="28"/>
          <w:szCs w:val="28"/>
          <w:lang w:val="uk-UA"/>
        </w:rPr>
        <w:t>5 року народження</w:t>
      </w:r>
      <w:r>
        <w:rPr>
          <w:sz w:val="28"/>
          <w:szCs w:val="28"/>
        </w:rPr>
        <w:t>, яких притягнуто до кримінальної відповідальності, а також осіб, які викликалися до органів  внутрішніх  справ  з  приводу антисуспільної поведінки, зловживання алкоголем або вживання наркотичних засобів тощо;</w:t>
      </w:r>
    </w:p>
    <w:p>
      <w:pPr>
        <w:pStyle w:val="Normal"/>
        <w:ind w:firstLine="708"/>
        <w:jc w:val="both"/>
        <w:rPr/>
      </w:pPr>
      <w:r>
        <w:rPr>
          <w:sz w:val="28"/>
          <w:szCs w:val="28"/>
        </w:rPr>
        <w:t>- списки осіб 200</w:t>
      </w:r>
      <w:r>
        <w:rPr>
          <w:sz w:val="28"/>
          <w:szCs w:val="28"/>
          <w:lang w:val="uk-UA"/>
        </w:rPr>
        <w:t>5 року народження</w:t>
      </w:r>
      <w:r>
        <w:rPr>
          <w:sz w:val="28"/>
          <w:szCs w:val="28"/>
        </w:rPr>
        <w:t>, щодо яких здійснюється  досудове  розслідування.</w:t>
      </w:r>
    </w:p>
    <w:p>
      <w:pPr>
        <w:pStyle w:val="Normal"/>
        <w:ind w:firstLine="708"/>
        <w:jc w:val="both"/>
        <w:rPr/>
      </w:pPr>
      <w:r>
        <w:rPr>
          <w:sz w:val="28"/>
          <w:lang w:val="uk-UA"/>
        </w:rPr>
        <w:t>В період приписки забезпечити охорону публічного (громадського) порядку на міській призовній дільниці та організувати розшук та доставку на призовну дільницю допризовників, які ухиляються від проходження приписки до призовної дільниці.</w:t>
      </w:r>
    </w:p>
    <w:p>
      <w:pPr>
        <w:pStyle w:val="Normal"/>
        <w:ind w:firstLine="708"/>
        <w:jc w:val="both"/>
        <w:rPr>
          <w:sz w:val="12"/>
          <w:szCs w:val="12"/>
        </w:rPr>
      </w:pPr>
      <w:r>
        <w:rPr>
          <w:sz w:val="12"/>
          <w:szCs w:val="12"/>
        </w:rPr>
      </w:r>
    </w:p>
    <w:p>
      <w:pPr>
        <w:pStyle w:val="Normal"/>
        <w:ind w:firstLine="708"/>
        <w:jc w:val="both"/>
        <w:rPr/>
      </w:pPr>
      <w:r>
        <w:rPr>
          <w:sz w:val="28"/>
          <w:szCs w:val="28"/>
          <w:lang w:val="uk-UA"/>
        </w:rPr>
        <w:t>21</w:t>
      </w:r>
      <w:r>
        <w:rPr>
          <w:sz w:val="28"/>
          <w:szCs w:val="28"/>
        </w:rPr>
        <w:t>.  Рекомендувати Орджонікідзевськ</w:t>
      </w:r>
      <w:r>
        <w:rPr>
          <w:sz w:val="28"/>
          <w:szCs w:val="28"/>
          <w:lang w:val="uk-UA"/>
        </w:rPr>
        <w:t>ому</w:t>
      </w:r>
      <w:r>
        <w:rPr>
          <w:sz w:val="28"/>
          <w:szCs w:val="28"/>
        </w:rPr>
        <w:t xml:space="preserve"> міськ</w:t>
      </w:r>
      <w:r>
        <w:rPr>
          <w:sz w:val="28"/>
          <w:szCs w:val="28"/>
          <w:lang w:val="uk-UA"/>
        </w:rPr>
        <w:t>ому</w:t>
      </w:r>
      <w:r>
        <w:rPr>
          <w:sz w:val="28"/>
          <w:szCs w:val="28"/>
        </w:rPr>
        <w:t xml:space="preserve"> суду м. Покров Дніпропетровської області </w:t>
      </w:r>
      <w:r>
        <w:rPr>
          <w:sz w:val="28"/>
          <w:lang w:val="uk-UA"/>
        </w:rPr>
        <w:t xml:space="preserve">в строк </w:t>
      </w:r>
      <w:r>
        <w:rPr>
          <w:b/>
          <w:sz w:val="28"/>
          <w:lang w:val="uk-UA"/>
        </w:rPr>
        <w:t>до 01 листопада 2021 року</w:t>
      </w:r>
      <w:r>
        <w:rPr>
          <w:sz w:val="28"/>
          <w:lang w:val="uk-UA"/>
        </w:rPr>
        <w:t xml:space="preserve"> </w:t>
      </w:r>
      <w:r>
        <w:rPr>
          <w:sz w:val="28"/>
          <w:szCs w:val="28"/>
          <w:lang w:val="uk-UA"/>
        </w:rPr>
        <w:t>надати до міського територіального центру комплектування та соціальної підтримки</w:t>
      </w:r>
      <w:r>
        <w:rPr>
          <w:sz w:val="28"/>
          <w:szCs w:val="28"/>
        </w:rPr>
        <w:t xml:space="preserve"> списки осіб 200</w:t>
      </w:r>
      <w:r>
        <w:rPr>
          <w:sz w:val="28"/>
          <w:szCs w:val="28"/>
          <w:lang w:val="uk-UA"/>
        </w:rPr>
        <w:t>5 року народження</w:t>
      </w:r>
      <w:r>
        <w:rPr>
          <w:sz w:val="28"/>
          <w:szCs w:val="28"/>
        </w:rPr>
        <w:t>, щодо яких судом розглядаються кримінальні  справи.</w:t>
      </w:r>
    </w:p>
    <w:p>
      <w:pPr>
        <w:pStyle w:val="Normal"/>
        <w:ind w:firstLine="708"/>
        <w:jc w:val="both"/>
        <w:rPr>
          <w:sz w:val="16"/>
          <w:szCs w:val="16"/>
        </w:rPr>
      </w:pPr>
      <w:r>
        <w:rPr>
          <w:sz w:val="16"/>
          <w:szCs w:val="16"/>
        </w:rPr>
      </w:r>
    </w:p>
    <w:p>
      <w:pPr>
        <w:pStyle w:val="Normal"/>
        <w:tabs>
          <w:tab w:val="clear" w:pos="708"/>
          <w:tab w:val="left" w:pos="576" w:leader="none"/>
          <w:tab w:val="decimal" w:pos="1008" w:leader="none"/>
        </w:tabs>
        <w:ind w:firstLine="708"/>
        <w:jc w:val="both"/>
        <w:rPr/>
      </w:pPr>
      <w:r>
        <w:rPr>
          <w:sz w:val="28"/>
          <w:szCs w:val="28"/>
          <w:lang w:val="uk-UA"/>
        </w:rPr>
        <w:tab/>
        <w:t xml:space="preserve">22. </w:t>
        <w:tab/>
        <w:t>Відділ молоді та спорту посилити контроль за організацією спортивно-масової роботи з юнаками призовного віку на підприємствах і навчальних закладах. Домогтися покращення цієї роботи з тим, щоб до чергового призову усі призовники здали норми з фізичної підготовки.</w:t>
      </w:r>
    </w:p>
    <w:p>
      <w:pPr>
        <w:pStyle w:val="Normal"/>
        <w:tabs>
          <w:tab w:val="clear" w:pos="708"/>
          <w:tab w:val="left" w:pos="576" w:leader="none"/>
          <w:tab w:val="decimal" w:pos="1008" w:leader="none"/>
        </w:tabs>
        <w:ind w:firstLine="708"/>
        <w:jc w:val="both"/>
        <w:rPr>
          <w:sz w:val="16"/>
          <w:szCs w:val="16"/>
          <w:lang w:val="uk-UA"/>
        </w:rPr>
      </w:pPr>
      <w:r>
        <w:rPr>
          <w:sz w:val="16"/>
          <w:szCs w:val="16"/>
          <w:lang w:val="uk-UA"/>
        </w:rPr>
      </w:r>
    </w:p>
    <w:p>
      <w:pPr>
        <w:pStyle w:val="Normal"/>
        <w:ind w:firstLine="708"/>
        <w:jc w:val="both"/>
        <w:rPr/>
      </w:pPr>
      <w:r>
        <w:rPr>
          <w:sz w:val="28"/>
          <w:szCs w:val="28"/>
          <w:lang w:val="uk-UA"/>
        </w:rPr>
        <w:t xml:space="preserve">23. </w:t>
        <w:tab/>
        <w:t>Затвердити графік виділення чергового автотранспорту, що додається.</w:t>
      </w:r>
    </w:p>
    <w:p>
      <w:pPr>
        <w:pStyle w:val="Normal"/>
        <w:ind w:firstLine="708"/>
        <w:jc w:val="both"/>
        <w:rPr>
          <w:sz w:val="16"/>
          <w:szCs w:val="16"/>
          <w:lang w:val="uk-UA"/>
        </w:rPr>
      </w:pPr>
      <w:r>
        <w:rPr>
          <w:sz w:val="16"/>
          <w:szCs w:val="16"/>
          <w:lang w:val="uk-UA"/>
        </w:rPr>
      </w:r>
    </w:p>
    <w:p>
      <w:pPr>
        <w:pStyle w:val="Normal"/>
        <w:ind w:firstLine="708"/>
        <w:jc w:val="both"/>
        <w:rPr>
          <w:lang w:val="uk-UA"/>
        </w:rPr>
      </w:pPr>
      <w:r>
        <w:rPr>
          <w:sz w:val="28"/>
          <w:szCs w:val="28"/>
          <w:lang w:val="uk-UA"/>
        </w:rPr>
        <w:t xml:space="preserve">24. </w:t>
        <w:tab/>
        <w:t>Військового комісара міського територіального центру комплектування та соціальної підтримки Лєвіна О.Я. по закінченню приписки надати міському голові м. Покров узагальнену інформацію про результати приписки юнаків 2005 року народження і про заходи щодо забезпечення їх підготовки до військової служби.</w:t>
      </w:r>
    </w:p>
    <w:p>
      <w:pPr>
        <w:pStyle w:val="Normal"/>
        <w:ind w:firstLine="708"/>
        <w:jc w:val="both"/>
        <w:rPr>
          <w:sz w:val="16"/>
          <w:szCs w:val="16"/>
          <w:lang w:val="uk-UA"/>
        </w:rPr>
      </w:pPr>
      <w:r>
        <w:rPr>
          <w:sz w:val="16"/>
          <w:szCs w:val="16"/>
          <w:lang w:val="uk-UA"/>
        </w:rPr>
      </w:r>
    </w:p>
    <w:p>
      <w:pPr>
        <w:pStyle w:val="Normal"/>
        <w:ind w:firstLine="708"/>
        <w:jc w:val="both"/>
        <w:rPr>
          <w:sz w:val="28"/>
          <w:szCs w:val="28"/>
          <w:lang w:val="uk-UA"/>
        </w:rPr>
      </w:pPr>
      <w:r>
        <w:rPr>
          <w:sz w:val="28"/>
          <w:szCs w:val="28"/>
          <w:lang w:val="uk-UA"/>
        </w:rPr>
        <w:t xml:space="preserve">25. </w:t>
        <w:tab/>
        <w:t>Приписку юнаків 2005 року народження, які не з'явились до призовної дільниці у встановлені строки, проводити після 15 числа кожного місяця до завершення 2022 року (за окремим графіком), про що робити відповідні записи у книзі протоколів з приписки з оформленням відповідних документів.</w:t>
      </w:r>
    </w:p>
    <w:p>
      <w:pPr>
        <w:pStyle w:val="Normal"/>
        <w:ind w:firstLine="708"/>
        <w:jc w:val="both"/>
        <w:rPr>
          <w:sz w:val="28"/>
          <w:szCs w:val="28"/>
          <w:lang w:val="uk-UA"/>
        </w:rPr>
      </w:pPr>
      <w:r>
        <w:rPr>
          <w:sz w:val="28"/>
          <w:szCs w:val="28"/>
          <w:lang w:val="uk-UA"/>
        </w:rPr>
      </w:r>
    </w:p>
    <w:p>
      <w:pPr>
        <w:pStyle w:val="Normal"/>
        <w:ind w:firstLine="708"/>
        <w:jc w:val="both"/>
        <w:rPr>
          <w:lang w:val="uk-UA"/>
        </w:rPr>
      </w:pPr>
      <w:r>
        <w:rPr>
          <w:sz w:val="28"/>
          <w:szCs w:val="28"/>
          <w:lang w:val="uk-UA"/>
        </w:rPr>
        <w:t xml:space="preserve">26. </w:t>
        <w:tab/>
        <w:t>Визнати таким, що втратило чинність, розпорядження міського голови від 03 серпня 2020 року № 177-р «Про підготовку і проведення у 2021 році приписки до призовної дільниці м. Покров громадян 2004 року народження».</w:t>
      </w:r>
    </w:p>
    <w:p>
      <w:pPr>
        <w:pStyle w:val="Normal"/>
        <w:ind w:firstLine="708"/>
        <w:jc w:val="both"/>
        <w:rPr>
          <w:lang w:val="uk-UA"/>
        </w:rPr>
      </w:pPr>
      <w:r>
        <w:rPr>
          <w:lang w:val="uk-UA"/>
        </w:rPr>
      </w:r>
    </w:p>
    <w:p>
      <w:pPr>
        <w:pStyle w:val="Normal"/>
        <w:ind w:firstLine="708"/>
        <w:jc w:val="both"/>
        <w:rPr>
          <w:sz w:val="16"/>
          <w:szCs w:val="16"/>
          <w:lang w:val="uk-UA"/>
        </w:rPr>
      </w:pPr>
      <w:r>
        <w:rPr>
          <w:sz w:val="16"/>
          <w:szCs w:val="16"/>
          <w:lang w:val="uk-UA"/>
        </w:rPr>
      </w:r>
    </w:p>
    <w:p>
      <w:pPr>
        <w:pStyle w:val="NoSpacing"/>
        <w:ind w:firstLine="709"/>
        <w:jc w:val="both"/>
        <w:rPr/>
      </w:pPr>
      <w:r>
        <w:rPr>
          <w:rFonts w:cs="Times New Roman" w:ascii="Times New Roman" w:hAnsi="Times New Roman"/>
          <w:sz w:val="28"/>
          <w:szCs w:val="28"/>
        </w:rPr>
        <w:t xml:space="preserve">27. </w:t>
        <w:tab/>
        <w:t>Координацію роботи щодо з виконання даного розпорядження покласти на  головного спеціаліста з мобілізаційної та оборонної роботи виконкому Покровської міської ради Кравченко В.О., контроль — на секретаря міської ради Курасова С.С.</w:t>
      </w:r>
    </w:p>
    <w:p>
      <w:pPr>
        <w:pStyle w:val="Normal"/>
        <w:shd w:val="clear" w:color="auto" w:fill="FFFFFF"/>
        <w:spacing w:lineRule="atLeast" w:line="390"/>
        <w:jc w:val="both"/>
        <w:textAlignment w:val="baseline"/>
        <w:rPr/>
      </w:pPr>
      <w:r>
        <w:rPr>
          <w:bCs/>
          <w:sz w:val="28"/>
          <w:szCs w:val="28"/>
          <w:lang w:val="uk-UA"/>
        </w:rPr>
        <w:t> </w:t>
      </w:r>
      <w:r>
        <w:rPr>
          <w:rFonts w:eastAsia="Times New Roman"/>
          <w:bCs/>
          <w:sz w:val="28"/>
          <w:szCs w:val="28"/>
          <w:lang w:val="uk-UA"/>
        </w:rPr>
        <w:t xml:space="preserve">                                                                </w:t>
      </w:r>
    </w:p>
    <w:p>
      <w:pPr>
        <w:pStyle w:val="Normal"/>
        <w:jc w:val="both"/>
        <w:rPr>
          <w:bCs/>
          <w:sz w:val="28"/>
          <w:szCs w:val="28"/>
          <w:lang w:val="uk-UA"/>
        </w:rPr>
      </w:pPr>
      <w:r>
        <w:rPr>
          <w:bCs/>
          <w:sz w:val="28"/>
          <w:szCs w:val="28"/>
          <w:lang w:val="uk-UA"/>
        </w:rPr>
      </w:r>
    </w:p>
    <w:p>
      <w:pPr>
        <w:pStyle w:val="Normal"/>
        <w:jc w:val="both"/>
        <w:rPr/>
      </w:pPr>
      <w:r>
        <w:rPr>
          <w:sz w:val="28"/>
          <w:szCs w:val="28"/>
          <w:lang w:val="uk-UA"/>
        </w:rPr>
        <w:t xml:space="preserve">Міський голова                                                                                 О.М. Шаповал                                        </w:t>
      </w:r>
    </w:p>
    <w:p>
      <w:pPr>
        <w:pStyle w:val="Style18"/>
        <w:spacing w:before="0" w:after="0"/>
        <w:jc w:val="both"/>
        <w:rPr>
          <w:sz w:val="28"/>
          <w:szCs w:val="28"/>
        </w:rPr>
      </w:pPr>
      <w:r>
        <w:rPr>
          <w:sz w:val="28"/>
          <w:szCs w:val="28"/>
        </w:rPr>
      </w:r>
    </w:p>
    <w:tbl>
      <w:tblPr>
        <w:tblW w:w="9827" w:type="dxa"/>
        <w:jc w:val="left"/>
        <w:tblInd w:w="-81" w:type="dxa"/>
        <w:tblLayout w:type="fixed"/>
        <w:tblCellMar>
          <w:top w:w="0" w:type="dxa"/>
          <w:left w:w="0" w:type="dxa"/>
          <w:bottom w:w="0" w:type="dxa"/>
          <w:right w:w="0" w:type="dxa"/>
        </w:tblCellMar>
        <w:tblLook w:firstRow="0" w:noVBand="0" w:lastRow="0" w:firstColumn="0" w:lastColumn="0" w:noHBand="0" w:val="0000"/>
      </w:tblPr>
      <w:tblGrid>
        <w:gridCol w:w="5325"/>
        <w:gridCol w:w="419"/>
        <w:gridCol w:w="4082"/>
      </w:tblGrid>
      <w:tr>
        <w:trPr/>
        <w:tc>
          <w:tcPr>
            <w:tcW w:w="5325" w:type="dxa"/>
            <w:tcBorders/>
            <w:shd w:color="auto" w:fill="auto" w:val="clear"/>
          </w:tcPr>
          <w:p>
            <w:pPr>
              <w:pStyle w:val="NoSpacing"/>
              <w:widowControl w:val="false"/>
              <w:rPr/>
            </w:pPr>
            <w:r>
              <w:rPr/>
            </w:r>
          </w:p>
        </w:tc>
        <w:tc>
          <w:tcPr>
            <w:tcW w:w="4501" w:type="dxa"/>
            <w:gridSpan w:val="2"/>
            <w:tcBorders/>
            <w:shd w:color="auto" w:fill="auto" w:val="clear"/>
          </w:tcPr>
          <w:p>
            <w:pPr>
              <w:pStyle w:val="Normal"/>
              <w:widowControl w:val="false"/>
              <w:snapToGrid w:val="false"/>
              <w:rPr>
                <w:sz w:val="28"/>
                <w:szCs w:val="28"/>
                <w:lang w:eastAsia="ru-RU"/>
              </w:rPr>
            </w:pPr>
            <w:r>
              <w:rPr>
                <w:sz w:val="28"/>
                <w:szCs w:val="28"/>
                <w:lang w:eastAsia="ru-RU"/>
              </w:rPr>
            </w:r>
          </w:p>
        </w:tc>
      </w:tr>
      <w:tr>
        <w:trPr>
          <w:trHeight w:val="80" w:hRule="atLeast"/>
        </w:trPr>
        <w:tc>
          <w:tcPr>
            <w:tcW w:w="5325" w:type="dxa"/>
            <w:tcBorders/>
            <w:shd w:color="auto" w:fill="auto" w:val="clear"/>
          </w:tcPr>
          <w:p>
            <w:pPr>
              <w:pStyle w:val="NoSpacing"/>
              <w:widowControl w:val="false"/>
              <w:snapToGrid w:val="false"/>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501" w:type="dxa"/>
            <w:gridSpan w:val="2"/>
            <w:tcBorders/>
            <w:shd w:color="auto" w:fill="auto" w:val="clear"/>
          </w:tcPr>
          <w:p>
            <w:pPr>
              <w:pStyle w:val="Normal"/>
              <w:widowControl w:val="false"/>
              <w:snapToGrid w:val="false"/>
              <w:rPr>
                <w:sz w:val="28"/>
                <w:szCs w:val="28"/>
                <w:lang w:eastAsia="ru-RU"/>
              </w:rPr>
            </w:pPr>
            <w:r>
              <w:rPr>
                <w:sz w:val="28"/>
                <w:szCs w:val="28"/>
                <w:lang w:eastAsia="ru-RU"/>
              </w:rPr>
            </w:r>
          </w:p>
        </w:tc>
      </w:tr>
      <w:tr>
        <w:trPr>
          <w:trHeight w:val="80" w:hRule="atLeast"/>
        </w:trPr>
        <w:tc>
          <w:tcPr>
            <w:tcW w:w="5325" w:type="dxa"/>
            <w:tcBorders/>
            <w:shd w:color="auto" w:fill="auto" w:val="clear"/>
          </w:tcPr>
          <w:p>
            <w:pPr>
              <w:pStyle w:val="NoSpacing"/>
              <w:widowControl w:val="false"/>
              <w:rPr>
                <w:rFonts w:ascii="Times New Roman" w:hAnsi="Times New Roman" w:cs="Times New Roman"/>
                <w:sz w:val="28"/>
                <w:szCs w:val="28"/>
                <w:lang w:eastAsia="ru-RU"/>
              </w:rPr>
            </w:pPr>
            <w:r>
              <w:rPr>
                <w:rFonts w:cs="Times New Roman" w:ascii="Times New Roman" w:hAnsi="Times New Roman"/>
                <w:sz w:val="28"/>
                <w:szCs w:val="28"/>
                <w:lang w:eastAsia="ru-RU"/>
              </w:rPr>
            </w:r>
          </w:p>
        </w:tc>
        <w:tc>
          <w:tcPr>
            <w:tcW w:w="4501" w:type="dxa"/>
            <w:gridSpan w:val="2"/>
            <w:tcBorders/>
            <w:shd w:color="auto" w:fill="auto" w:val="clear"/>
          </w:tcPr>
          <w:p>
            <w:pPr>
              <w:pStyle w:val="Normal"/>
              <w:widowControl w:val="false"/>
              <w:snapToGrid w:val="false"/>
              <w:rPr>
                <w:sz w:val="28"/>
                <w:szCs w:val="28"/>
                <w:lang w:eastAsia="ru-RU"/>
              </w:rPr>
            </w:pPr>
            <w:r>
              <w:rPr>
                <w:sz w:val="28"/>
                <w:szCs w:val="28"/>
                <w:lang w:eastAsia="ru-RU"/>
              </w:rPr>
            </w:r>
          </w:p>
        </w:tc>
      </w:tr>
      <w:tr>
        <w:trPr/>
        <w:tc>
          <w:tcPr>
            <w:tcW w:w="5744" w:type="dxa"/>
            <w:gridSpan w:val="2"/>
            <w:tcBorders/>
            <w:shd w:color="auto" w:fill="auto" w:val="clear"/>
          </w:tcPr>
          <w:p>
            <w:pPr>
              <w:pStyle w:val="Style22"/>
              <w:widowControl w:val="false"/>
              <w:snapToGrid w:val="false"/>
              <w:rPr>
                <w:sz w:val="28"/>
                <w:szCs w:val="28"/>
                <w:lang w:eastAsia="ru-RU"/>
              </w:rPr>
            </w:pPr>
            <w:r>
              <w:rPr>
                <w:sz w:val="28"/>
                <w:szCs w:val="28"/>
                <w:lang w:eastAsia="ru-RU"/>
              </w:rPr>
            </w:r>
          </w:p>
          <w:p>
            <w:pPr>
              <w:pStyle w:val="Style22"/>
              <w:widowControl w:val="false"/>
              <w:snapToGrid w:val="false"/>
              <w:rPr>
                <w:sz w:val="28"/>
                <w:szCs w:val="28"/>
                <w:lang w:eastAsia="ru-RU"/>
              </w:rPr>
            </w:pPr>
            <w:r>
              <w:rPr>
                <w:sz w:val="28"/>
                <w:szCs w:val="28"/>
                <w:lang w:eastAsia="ru-RU"/>
              </w:rPr>
            </w:r>
          </w:p>
          <w:p>
            <w:pPr>
              <w:pStyle w:val="Style22"/>
              <w:widowControl w:val="false"/>
              <w:snapToGrid w:val="false"/>
              <w:rPr>
                <w:sz w:val="28"/>
                <w:szCs w:val="28"/>
                <w:lang w:eastAsia="ru-RU"/>
              </w:rPr>
            </w:pPr>
            <w:r>
              <w:rPr>
                <w:sz w:val="28"/>
                <w:szCs w:val="28"/>
                <w:lang w:eastAsia="ru-RU"/>
              </w:rPr>
            </w:r>
          </w:p>
        </w:tc>
        <w:tc>
          <w:tcPr>
            <w:tcW w:w="4082" w:type="dxa"/>
            <w:tcBorders/>
            <w:shd w:color="auto" w:fill="auto" w:val="clear"/>
          </w:tcPr>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NoSpacing"/>
              <w:widowControl w:val="false"/>
              <w:jc w:val="both"/>
              <w:rPr/>
            </w:pPr>
            <w:r>
              <w:rPr>
                <w:rFonts w:cs="Times New Roman" w:ascii="Times New Roman" w:hAnsi="Times New Roman"/>
                <w:sz w:val="28"/>
                <w:szCs w:val="28"/>
              </w:rPr>
              <w:t>ЗАТВЕРДЖЕНО</w:t>
            </w:r>
          </w:p>
          <w:p>
            <w:pPr>
              <w:pStyle w:val="NoSpacing"/>
              <w:widowControl w:val="false"/>
              <w:jc w:val="both"/>
              <w:rPr>
                <w:rFonts w:ascii="Times New Roman" w:hAnsi="Times New Roman" w:cs="Times New Roman"/>
                <w:sz w:val="14"/>
                <w:szCs w:val="28"/>
              </w:rPr>
            </w:pPr>
            <w:r>
              <w:rPr>
                <w:rFonts w:cs="Times New Roman" w:ascii="Times New Roman" w:hAnsi="Times New Roman"/>
                <w:sz w:val="14"/>
                <w:szCs w:val="28"/>
              </w:rPr>
            </w:r>
          </w:p>
          <w:p>
            <w:pPr>
              <w:pStyle w:val="NoSpacing"/>
              <w:widowControl w:val="false"/>
              <w:jc w:val="both"/>
              <w:rPr/>
            </w:pPr>
            <w:r>
              <w:rPr>
                <w:rFonts w:cs="Times New Roman" w:ascii="Times New Roman" w:hAnsi="Times New Roman"/>
                <w:sz w:val="28"/>
                <w:szCs w:val="28"/>
              </w:rPr>
              <w:t>Розпорядження міського голови</w:t>
            </w:r>
          </w:p>
          <w:p>
            <w:pPr>
              <w:pStyle w:val="NoSpacing"/>
              <w:widowControl w:val="false"/>
              <w:jc w:val="both"/>
              <w:rPr>
                <w:lang w:val="ru-RU"/>
              </w:rPr>
            </w:pPr>
            <w:r>
              <w:rPr>
                <w:rFonts w:cs="Times New Roman" w:ascii="Times New Roman" w:hAnsi="Times New Roman"/>
                <w:sz w:val="28"/>
                <w:szCs w:val="28"/>
                <w:lang w:val="uk-UA"/>
              </w:rPr>
              <w:t xml:space="preserve">07.07.2021 </w:t>
            </w:r>
            <w:r>
              <w:rPr>
                <w:rFonts w:cs="Times New Roman" w:ascii="Times New Roman" w:hAnsi="Times New Roman"/>
                <w:sz w:val="28"/>
                <w:szCs w:val="28"/>
              </w:rPr>
              <w:t>№</w:t>
            </w:r>
            <w:r>
              <w:rPr>
                <w:rFonts w:cs="Times New Roman" w:ascii="Times New Roman" w:hAnsi="Times New Roman"/>
                <w:sz w:val="28"/>
                <w:szCs w:val="28"/>
                <w:lang w:val="uk-UA"/>
              </w:rPr>
              <w:t>154-р</w:t>
            </w:r>
          </w:p>
          <w:p>
            <w:pPr>
              <w:pStyle w:val="NoSpacing"/>
              <w:widowControl w:val="false"/>
              <w:jc w:val="both"/>
              <w:rPr>
                <w:rFonts w:ascii="Times New Roman" w:hAnsi="Times New Roman" w:cs="Times New Roman"/>
                <w:sz w:val="6"/>
                <w:szCs w:val="6"/>
              </w:rPr>
            </w:pPr>
            <w:r>
              <w:rPr>
                <w:rFonts w:cs="Times New Roman" w:ascii="Times New Roman" w:hAnsi="Times New Roman"/>
                <w:sz w:val="6"/>
                <w:szCs w:val="6"/>
              </w:rPr>
            </w:r>
          </w:p>
        </w:tc>
      </w:tr>
    </w:tbl>
    <w:p>
      <w:pPr>
        <w:pStyle w:val="Style18"/>
        <w:spacing w:before="0" w:after="0"/>
        <w:jc w:val="both"/>
        <w:rPr>
          <w:sz w:val="28"/>
          <w:szCs w:val="28"/>
          <w:lang w:val="uk-UA"/>
        </w:rPr>
      </w:pPr>
      <w:r>
        <w:rPr>
          <w:sz w:val="28"/>
          <w:szCs w:val="28"/>
          <w:lang w:val="uk-UA"/>
        </w:rPr>
      </w:r>
    </w:p>
    <w:p>
      <w:pPr>
        <w:pStyle w:val="Normal"/>
        <w:keepNext w:val="true"/>
        <w:widowControl/>
        <w:suppressAutoHyphens w:val="false"/>
        <w:ind w:right="651" w:hanging="0"/>
        <w:jc w:val="center"/>
        <w:rPr/>
      </w:pPr>
      <w:r>
        <w:rPr>
          <w:rFonts w:eastAsia="Arial Unicode MS" w:cs="Arial Unicode MS"/>
          <w:bCs/>
          <w:kern w:val="0"/>
          <w:sz w:val="28"/>
          <w:szCs w:val="28"/>
          <w:lang w:val="uk-UA" w:eastAsia="ru-RU"/>
        </w:rPr>
        <w:t>СКЛАД</w:t>
      </w:r>
    </w:p>
    <w:p>
      <w:pPr>
        <w:pStyle w:val="Normal"/>
        <w:widowControl/>
        <w:suppressAutoHyphens w:val="false"/>
        <w:jc w:val="center"/>
        <w:rPr/>
      </w:pPr>
      <w:r>
        <w:rPr>
          <w:rFonts w:eastAsia="Times New Roman" w:cs="Arial Unicode MS"/>
          <w:bCs/>
          <w:kern w:val="0"/>
          <w:sz w:val="28"/>
          <w:szCs w:val="28"/>
          <w:lang w:val="uk-UA" w:eastAsia="ru-RU"/>
        </w:rPr>
        <w:t>Покровської міської комісії з питань приписки</w:t>
      </w:r>
      <w:r>
        <w:rPr>
          <w:rFonts w:eastAsia="Times New Roman" w:cs="Arial Unicode MS"/>
          <w:kern w:val="0"/>
          <w:sz w:val="28"/>
          <w:szCs w:val="28"/>
          <w:lang w:val="uk-UA" w:eastAsia="ru-RU"/>
        </w:rPr>
        <w:t xml:space="preserve"> громадян </w:t>
      </w:r>
    </w:p>
    <w:p>
      <w:pPr>
        <w:pStyle w:val="Normal"/>
        <w:widowControl/>
        <w:suppressAutoHyphens w:val="false"/>
        <w:jc w:val="center"/>
        <w:rPr/>
      </w:pPr>
      <w:r>
        <w:rPr>
          <w:rFonts w:eastAsia="Times New Roman" w:cs="Arial Unicode MS"/>
          <w:kern w:val="0"/>
          <w:sz w:val="28"/>
          <w:szCs w:val="28"/>
          <w:lang w:val="uk-UA" w:eastAsia="ru-RU"/>
        </w:rPr>
        <w:t>до міської призовної дільниці</w:t>
      </w:r>
    </w:p>
    <w:p>
      <w:pPr>
        <w:pStyle w:val="31"/>
        <w:shd w:val="clear" w:color="auto" w:fill="auto"/>
        <w:tabs>
          <w:tab w:val="clear" w:pos="708"/>
          <w:tab w:val="left" w:pos="6883" w:leader="none"/>
        </w:tabs>
        <w:spacing w:lineRule="auto" w:line="240"/>
        <w:ind w:right="20" w:hanging="0"/>
        <w:rPr>
          <w:rFonts w:ascii="Times New Roman" w:hAnsi="Times New Roman" w:cs="Times New Roman"/>
          <w:b w:val="false"/>
          <w:b w:val="false"/>
          <w:lang w:val="uk-UA"/>
        </w:rPr>
      </w:pPr>
      <w:r>
        <w:rPr>
          <w:rFonts w:cs="Times New Roman" w:ascii="Times New Roman" w:hAnsi="Times New Roman"/>
          <w:b w:val="false"/>
          <w:lang w:val="uk-UA"/>
        </w:rPr>
      </w:r>
    </w:p>
    <w:tbl>
      <w:tblPr>
        <w:tblStyle w:val="ad"/>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
        <w:gridCol w:w="2243"/>
        <w:gridCol w:w="3198"/>
        <w:gridCol w:w="3252"/>
      </w:tblGrid>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w:t>
            </w:r>
          </w:p>
        </w:tc>
        <w:tc>
          <w:tcPr>
            <w:tcW w:w="2243" w:type="dxa"/>
            <w:tcBorders/>
          </w:tcPr>
          <w:p>
            <w:pPr>
              <w:pStyle w:val="Normal"/>
              <w:widowControl w:val="false"/>
              <w:spacing w:before="0" w:after="0"/>
              <w:ind w:firstLine="34"/>
              <w:jc w:val="center"/>
              <w:rPr>
                <w:sz w:val="28"/>
                <w:szCs w:val="28"/>
                <w:lang w:val="uk-UA" w:eastAsia="en-US"/>
              </w:rPr>
            </w:pPr>
            <w:r>
              <w:rPr>
                <w:sz w:val="28"/>
                <w:szCs w:val="28"/>
                <w:lang w:val="ru-RU" w:eastAsia="en-US" w:bidi="ar-SA"/>
              </w:rPr>
              <w:t>Склад</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ПІБ</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Посада</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1</w:t>
            </w:r>
          </w:p>
        </w:tc>
        <w:tc>
          <w:tcPr>
            <w:tcW w:w="2243" w:type="dxa"/>
            <w:tcBorders/>
            <w:vAlign w:val="center"/>
          </w:tcPr>
          <w:p>
            <w:pPr>
              <w:pStyle w:val="Normal"/>
              <w:widowControl w:val="false"/>
              <w:spacing w:before="0" w:after="0"/>
              <w:ind w:firstLine="34"/>
              <w:jc w:val="center"/>
              <w:rPr>
                <w:sz w:val="28"/>
                <w:szCs w:val="28"/>
                <w:lang w:val="uk-UA" w:eastAsia="en-US"/>
              </w:rPr>
            </w:pPr>
            <w:r>
              <w:rPr>
                <w:sz w:val="28"/>
                <w:szCs w:val="28"/>
                <w:lang w:val="ru-RU" w:eastAsia="en-US" w:bidi="ar-SA"/>
              </w:rPr>
              <w:t>Голова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Лєвін Олександр Якович</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військовий комісар Покровського  міського територіального центру комплектування та соціальної підтримки</w:t>
            </w:r>
          </w:p>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rPr>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2</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Секретар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Кіпоренко Наталія Григорівна</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uk-UA" w:bidi="ar-SA"/>
              </w:rPr>
              <w:t>медична сестра КП «Центральна міська лікарня Покровської міської ради  ДО»</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3</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Самборська Наталія Володимирівна</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uk-UA" w:bidi="ar-SA"/>
              </w:rPr>
              <w:t>заступник начальника управління освіти</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4</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8" w:type="dxa"/>
            <w:tcBorders/>
          </w:tcPr>
          <w:p>
            <w:pPr>
              <w:pStyle w:val="NoSpacing"/>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bidi="ar-SA"/>
              </w:rPr>
              <w:t>Яценко Андрій Вікторович</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ru-RU" w:eastAsia="en-US" w:bidi="ar-SA"/>
              </w:rPr>
              <w:t>старший інспектор сектору кадрового забезпечення Нікопольського РУП ГУНП в Дніпропетровській області</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5</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Сєрая Карина Петрівна</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завідуюча лікувально – діагностичним відділенням КП «Центральна міська лікарня Покровської міської ради  ДО»</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6</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Волкова Юлія Анатоліївна</w:t>
            </w:r>
          </w:p>
        </w:tc>
        <w:tc>
          <w:tcPr>
            <w:tcW w:w="3252" w:type="dxa"/>
            <w:tcBorders/>
          </w:tcPr>
          <w:p>
            <w:pPr>
              <w:pStyle w:val="Normal"/>
              <w:widowControl w:val="false"/>
              <w:spacing w:before="0" w:after="0"/>
              <w:jc w:val="center"/>
              <w:rPr>
                <w:sz w:val="28"/>
                <w:szCs w:val="28"/>
                <w:lang w:val="uk-UA" w:eastAsia="en-US"/>
              </w:rPr>
            </w:pPr>
            <w:r>
              <w:rPr>
                <w:sz w:val="28"/>
                <w:szCs w:val="28"/>
                <w:lang w:val="uk-UA" w:bidi="ar-SA"/>
              </w:rPr>
              <w:t>методист психологічної служби управління освіти Покровської міської ради</w:t>
            </w:r>
          </w:p>
        </w:tc>
      </w:tr>
    </w:tbl>
    <w:p>
      <w:pPr>
        <w:pStyle w:val="31"/>
        <w:shd w:val="clear" w:color="auto" w:fill="auto"/>
        <w:tabs>
          <w:tab w:val="clear" w:pos="708"/>
          <w:tab w:val="left" w:pos="6883" w:leader="none"/>
        </w:tabs>
        <w:spacing w:lineRule="auto" w:line="240"/>
        <w:ind w:right="20" w:hanging="0"/>
        <w:rPr>
          <w:rFonts w:ascii="Times New Roman" w:hAnsi="Times New Roman" w:cs="Times New Roman"/>
          <w:b w:val="false"/>
          <w:b w:val="false"/>
          <w:lang w:val="uk-UA"/>
        </w:rPr>
      </w:pPr>
      <w:r>
        <w:rPr>
          <w:rFonts w:cs="Times New Roman" w:ascii="Times New Roman" w:hAnsi="Times New Roman"/>
          <w:b w:val="false"/>
          <w:lang w:val="uk-UA"/>
        </w:rPr>
      </w:r>
    </w:p>
    <w:p>
      <w:pPr>
        <w:pStyle w:val="Normal"/>
        <w:ind w:firstLine="360"/>
        <w:jc w:val="both"/>
        <w:rPr>
          <w:sz w:val="28"/>
          <w:szCs w:val="28"/>
        </w:rPr>
      </w:pPr>
      <w:r>
        <w:rPr>
          <w:sz w:val="28"/>
          <w:szCs w:val="28"/>
        </w:rPr>
      </w:r>
    </w:p>
    <w:p>
      <w:pPr>
        <w:pStyle w:val="Normal"/>
        <w:ind w:firstLine="360"/>
        <w:jc w:val="both"/>
        <w:rPr>
          <w:sz w:val="28"/>
          <w:szCs w:val="28"/>
        </w:rPr>
      </w:pPr>
      <w:r>
        <w:rPr>
          <w:sz w:val="28"/>
          <w:szCs w:val="28"/>
        </w:rPr>
      </w:r>
    </w:p>
    <w:p>
      <w:pPr>
        <w:pStyle w:val="Normal"/>
        <w:ind w:firstLine="360"/>
        <w:jc w:val="both"/>
        <w:rPr>
          <w:sz w:val="28"/>
          <w:szCs w:val="28"/>
        </w:rPr>
      </w:pPr>
      <w:r>
        <w:rPr>
          <w:sz w:val="28"/>
          <w:szCs w:val="28"/>
        </w:rPr>
      </w:r>
    </w:p>
    <w:p>
      <w:pPr>
        <w:pStyle w:val="Normal"/>
        <w:ind w:firstLine="360"/>
        <w:jc w:val="both"/>
        <w:rPr>
          <w:sz w:val="28"/>
          <w:szCs w:val="28"/>
          <w:lang w:val="uk-UA"/>
        </w:rPr>
      </w:pPr>
      <w:r>
        <w:rPr>
          <w:sz w:val="28"/>
          <w:szCs w:val="28"/>
          <w:lang w:val="uk-UA"/>
        </w:rPr>
        <w:t>У випадку відсутності з поважних причин одного із членів комісії, для їх заміщення ввести до складу комісії з питань приписки (резервний склад)</w:t>
      </w:r>
    </w:p>
    <w:p>
      <w:pPr>
        <w:pStyle w:val="Normal"/>
        <w:keepNext w:val="true"/>
        <w:widowControl/>
        <w:suppressAutoHyphens w:val="false"/>
        <w:ind w:right="651" w:hanging="0"/>
        <w:jc w:val="center"/>
        <w:rPr/>
      </w:pPr>
      <w:r>
        <w:rPr>
          <w:rFonts w:eastAsia="Arial Unicode MS" w:cs="Arial Unicode MS"/>
          <w:bCs/>
          <w:sz w:val="28"/>
          <w:szCs w:val="28"/>
        </w:rPr>
        <w:t xml:space="preserve">РЕЗЕРВНИЙ </w:t>
      </w:r>
      <w:r>
        <w:rPr>
          <w:rFonts w:eastAsia="Arial Unicode MS" w:cs="Arial Unicode MS"/>
          <w:bCs/>
          <w:kern w:val="0"/>
          <w:sz w:val="28"/>
          <w:szCs w:val="28"/>
          <w:lang w:val="uk-UA" w:eastAsia="ru-RU"/>
        </w:rPr>
        <w:t>СКЛАД</w:t>
      </w:r>
    </w:p>
    <w:p>
      <w:pPr>
        <w:pStyle w:val="Normal"/>
        <w:widowControl/>
        <w:suppressAutoHyphens w:val="false"/>
        <w:jc w:val="center"/>
        <w:rPr/>
      </w:pPr>
      <w:r>
        <w:rPr>
          <w:rFonts w:eastAsia="Times New Roman" w:cs="Arial Unicode MS"/>
          <w:bCs/>
          <w:kern w:val="0"/>
          <w:sz w:val="28"/>
          <w:szCs w:val="28"/>
          <w:lang w:val="uk-UA" w:eastAsia="ru-RU"/>
        </w:rPr>
        <w:t>Покровської міської комісії з питань приписки</w:t>
      </w:r>
      <w:r>
        <w:rPr>
          <w:rFonts w:eastAsia="Times New Roman" w:cs="Arial Unicode MS"/>
          <w:kern w:val="0"/>
          <w:sz w:val="28"/>
          <w:szCs w:val="28"/>
          <w:lang w:val="uk-UA" w:eastAsia="ru-RU"/>
        </w:rPr>
        <w:t xml:space="preserve"> громадян </w:t>
      </w:r>
    </w:p>
    <w:p>
      <w:pPr>
        <w:pStyle w:val="Normal"/>
        <w:widowControl/>
        <w:suppressAutoHyphens w:val="false"/>
        <w:jc w:val="center"/>
        <w:rPr/>
      </w:pPr>
      <w:r>
        <w:rPr>
          <w:rFonts w:eastAsia="Times New Roman" w:cs="Arial Unicode MS"/>
          <w:kern w:val="0"/>
          <w:sz w:val="28"/>
          <w:szCs w:val="28"/>
          <w:lang w:val="uk-UA" w:eastAsia="ru-RU"/>
        </w:rPr>
        <w:t>до міської призовної дільниці</w:t>
      </w:r>
    </w:p>
    <w:p>
      <w:pPr>
        <w:pStyle w:val="31"/>
        <w:shd w:val="clear" w:color="auto" w:fill="auto"/>
        <w:tabs>
          <w:tab w:val="clear" w:pos="708"/>
          <w:tab w:val="left" w:pos="6883" w:leader="none"/>
        </w:tabs>
        <w:spacing w:lineRule="auto" w:line="240"/>
        <w:ind w:right="20" w:hanging="0"/>
        <w:rPr>
          <w:rFonts w:ascii="Times New Roman" w:hAnsi="Times New Roman" w:cs="Times New Roman"/>
          <w:b w:val="false"/>
          <w:b w:val="false"/>
          <w:lang w:val="uk-UA"/>
        </w:rPr>
      </w:pPr>
      <w:r>
        <w:rPr>
          <w:rFonts w:cs="Times New Roman" w:ascii="Times New Roman" w:hAnsi="Times New Roman"/>
          <w:b w:val="false"/>
          <w:lang w:val="uk-UA"/>
        </w:rPr>
      </w:r>
    </w:p>
    <w:tbl>
      <w:tblPr>
        <w:tblStyle w:val="ad"/>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
        <w:gridCol w:w="2243"/>
        <w:gridCol w:w="3198"/>
        <w:gridCol w:w="3252"/>
      </w:tblGrid>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w:t>
            </w:r>
          </w:p>
        </w:tc>
        <w:tc>
          <w:tcPr>
            <w:tcW w:w="2243" w:type="dxa"/>
            <w:tcBorders/>
          </w:tcPr>
          <w:p>
            <w:pPr>
              <w:pStyle w:val="Normal"/>
              <w:widowControl w:val="false"/>
              <w:spacing w:before="0" w:after="0"/>
              <w:ind w:firstLine="34"/>
              <w:jc w:val="center"/>
              <w:rPr>
                <w:sz w:val="28"/>
                <w:szCs w:val="28"/>
                <w:lang w:val="uk-UA" w:eastAsia="en-US"/>
              </w:rPr>
            </w:pPr>
            <w:r>
              <w:rPr>
                <w:sz w:val="28"/>
                <w:szCs w:val="28"/>
                <w:lang w:val="ru-RU" w:eastAsia="en-US" w:bidi="ar-SA"/>
              </w:rPr>
              <w:t>Склад</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ПІБ</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Посада</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1</w:t>
            </w:r>
          </w:p>
        </w:tc>
        <w:tc>
          <w:tcPr>
            <w:tcW w:w="2243" w:type="dxa"/>
            <w:tcBorders/>
            <w:vAlign w:val="center"/>
          </w:tcPr>
          <w:p>
            <w:pPr>
              <w:pStyle w:val="Normal"/>
              <w:widowControl w:val="false"/>
              <w:spacing w:before="0" w:after="0"/>
              <w:ind w:firstLine="34"/>
              <w:jc w:val="center"/>
              <w:rPr>
                <w:sz w:val="28"/>
                <w:szCs w:val="28"/>
                <w:lang w:val="uk-UA" w:eastAsia="en-US"/>
              </w:rPr>
            </w:pPr>
            <w:r>
              <w:rPr>
                <w:sz w:val="28"/>
                <w:szCs w:val="28"/>
                <w:lang w:val="ru-RU" w:eastAsia="en-US" w:bidi="ar-SA"/>
              </w:rPr>
              <w:t>Голова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Афанасьєв Вадим Юрійович</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заступник військового комісара Покровського міського територіального центру комплектування та соціальної підтримки</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2</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Секретар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чергова медична сестра</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uk-UA" w:bidi="ar-SA"/>
              </w:rPr>
              <w:t>КП «Центральна міська лікарня Покровської міської ради»</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3</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Охота Ігор Миколайович</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uk-UA" w:bidi="ar-SA"/>
              </w:rPr>
              <w:t>методист управління освіти з питань допризовної підготовки юнаків</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4</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 комісії</w:t>
            </w:r>
          </w:p>
        </w:tc>
        <w:tc>
          <w:tcPr>
            <w:tcW w:w="3198" w:type="dxa"/>
            <w:tcBorders/>
          </w:tcPr>
          <w:p>
            <w:pPr>
              <w:pStyle w:val="NoSpacing"/>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bidi="ar-SA"/>
              </w:rPr>
              <w:t>Яценко Андрій Вікторович</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ru-RU" w:eastAsia="en-US" w:bidi="ar-SA"/>
              </w:rPr>
              <w:t>старший інспектор сектору кадрового забезпечення Нікопольського РУП ГУНП в Дніпропетровській області</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5</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Михайлов Юрій Володимирович</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лікар КП «Центральна міська лікарня Покровської міської ради  ДО»</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6</w:t>
            </w:r>
          </w:p>
        </w:tc>
        <w:tc>
          <w:tcPr>
            <w:tcW w:w="2243" w:type="dxa"/>
            <w:tcBorders/>
          </w:tcPr>
          <w:p>
            <w:pPr>
              <w:pStyle w:val="Normal"/>
              <w:widowControl w:val="false"/>
              <w:spacing w:before="0" w:after="0"/>
              <w:jc w:val="center"/>
              <w:rPr>
                <w:sz w:val="28"/>
                <w:szCs w:val="28"/>
                <w:lang w:val="uk-UA" w:eastAsia="en-US"/>
              </w:rPr>
            </w:pPr>
            <w:r>
              <w:rPr>
                <w:sz w:val="28"/>
                <w:szCs w:val="28"/>
                <w:lang w:val="ru-RU" w:eastAsia="en-US" w:bidi="ar-SA"/>
              </w:rPr>
              <w:t>Член комісії</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Волкова Юлія Анатоліївна</w:t>
            </w:r>
          </w:p>
        </w:tc>
        <w:tc>
          <w:tcPr>
            <w:tcW w:w="3252" w:type="dxa"/>
            <w:tcBorders/>
          </w:tcPr>
          <w:p>
            <w:pPr>
              <w:pStyle w:val="Normal"/>
              <w:widowControl w:val="false"/>
              <w:spacing w:before="0" w:after="0"/>
              <w:jc w:val="center"/>
              <w:rPr>
                <w:sz w:val="28"/>
                <w:szCs w:val="28"/>
                <w:lang w:val="uk-UA" w:eastAsia="en-US"/>
              </w:rPr>
            </w:pPr>
            <w:r>
              <w:rPr>
                <w:sz w:val="28"/>
                <w:szCs w:val="28"/>
                <w:lang w:val="uk-UA" w:bidi="ar-SA"/>
              </w:rPr>
              <w:t>методист психологічної служби управління освіти Покровської міської ради</w:t>
            </w:r>
          </w:p>
        </w:tc>
      </w:tr>
    </w:tbl>
    <w:p>
      <w:pPr>
        <w:pStyle w:val="Normal"/>
        <w:rPr>
          <w:vanish/>
        </w:rPr>
      </w:pPr>
      <w:r>
        <w:rPr>
          <w:vanish w:val="false"/>
        </w:rPr>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rPr>
          <w:sz w:val="28"/>
          <w:szCs w:val="28"/>
          <w:lang w:val="uk-UA"/>
        </w:rPr>
      </w:pPr>
      <w:r>
        <w:rPr>
          <w:sz w:val="28"/>
          <w:szCs w:val="28"/>
          <w:lang w:val="uk-UA"/>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Normal"/>
        <w:rPr>
          <w:sz w:val="28"/>
          <w:szCs w:val="28"/>
          <w:lang w:val="uk-UA"/>
        </w:rPr>
      </w:pPr>
      <w:r>
        <w:rPr>
          <w:sz w:val="28"/>
          <w:szCs w:val="28"/>
          <w:lang w:val="uk-UA"/>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t xml:space="preserve">  </w:t>
      </w:r>
    </w:p>
    <w:p>
      <w:pPr>
        <w:pStyle w:val="NoSpacing"/>
        <w:jc w:val="both"/>
        <w:rPr>
          <w:rFonts w:eastAsia="Times New Roman"/>
          <w:bCs/>
          <w:sz w:val="28"/>
          <w:szCs w:val="28"/>
          <w:lang w:eastAsia="ru-RU"/>
        </w:rPr>
      </w:pPr>
      <w:r>
        <w:rPr>
          <w:rFonts w:eastAsia="Times New Roman"/>
          <w:bCs/>
          <w:sz w:val="28"/>
          <w:szCs w:val="28"/>
          <w:lang w:eastAsia="ru-RU"/>
        </w:rPr>
        <w:tab/>
        <w:t xml:space="preserve">                                                                            </w:t>
      </w:r>
    </w:p>
    <w:p>
      <w:pPr>
        <w:pStyle w:val="NoSpacing"/>
        <w:jc w:val="both"/>
        <w:rPr>
          <w:rFonts w:eastAsia="Times New Roman"/>
          <w:bCs/>
          <w:sz w:val="28"/>
          <w:szCs w:val="28"/>
          <w:lang w:eastAsia="ru-RU"/>
        </w:rPr>
      </w:pPr>
      <w:r>
        <w:rPr>
          <w:rFonts w:eastAsia="Times New Roman"/>
          <w:bCs/>
          <w:sz w:val="28"/>
          <w:szCs w:val="28"/>
          <w:lang w:eastAsia="ru-RU"/>
        </w:rPr>
        <w:t xml:space="preserve">                                                                                         </w:t>
      </w:r>
    </w:p>
    <w:p>
      <w:pPr>
        <w:pStyle w:val="NoSpacing"/>
        <w:jc w:val="both"/>
        <w:rPr>
          <w:rFonts w:eastAsia="Times New Roman"/>
          <w:bCs/>
          <w:sz w:val="28"/>
          <w:szCs w:val="28"/>
          <w:lang w:eastAsia="ru-RU"/>
        </w:rPr>
      </w:pPr>
      <w:r>
        <w:rPr>
          <w:rFonts w:eastAsia="Times New Roman"/>
          <w:bCs/>
          <w:sz w:val="28"/>
          <w:szCs w:val="28"/>
          <w:lang w:eastAsia="ru-RU"/>
        </w:rPr>
      </w:r>
    </w:p>
    <w:p>
      <w:pPr>
        <w:pStyle w:val="NoSpacing"/>
        <w:jc w:val="both"/>
        <w:rPr>
          <w:rFonts w:eastAsia="Times New Roman"/>
          <w:bCs/>
          <w:sz w:val="28"/>
          <w:szCs w:val="28"/>
          <w:lang w:eastAsia="ru-RU"/>
        </w:rPr>
      </w:pPr>
      <w:r>
        <w:rPr>
          <w:rFonts w:eastAsia="Times New Roman"/>
          <w:bCs/>
          <w:sz w:val="28"/>
          <w:szCs w:val="28"/>
          <w:lang w:eastAsia="ru-RU"/>
        </w:rPr>
      </w:r>
    </w:p>
    <w:p>
      <w:pPr>
        <w:pStyle w:val="NoSpacing"/>
        <w:jc w:val="both"/>
        <w:rPr/>
      </w:pPr>
      <w:r>
        <w:rPr>
          <w:rFonts w:eastAsia="Times New Roman"/>
          <w:bCs/>
          <w:sz w:val="28"/>
          <w:szCs w:val="28"/>
          <w:lang w:eastAsia="ru-RU"/>
        </w:rPr>
        <w:t xml:space="preserve">                                                                                          </w:t>
      </w:r>
      <w:r>
        <w:rPr>
          <w:rFonts w:cs="Times New Roman" w:ascii="Times New Roman" w:hAnsi="Times New Roman"/>
          <w:sz w:val="28"/>
          <w:szCs w:val="28"/>
        </w:rPr>
        <w:t>ЗАТВЕРДЖЕНО</w:t>
      </w:r>
    </w:p>
    <w:p>
      <w:pPr>
        <w:pStyle w:val="NoSpacing"/>
        <w:jc w:val="both"/>
        <w:rPr>
          <w:rFonts w:ascii="Times New Roman" w:hAnsi="Times New Roman" w:cs="Times New Roman"/>
          <w:sz w:val="14"/>
          <w:szCs w:val="28"/>
        </w:rPr>
      </w:pPr>
      <w:r>
        <w:rPr>
          <w:rFonts w:cs="Times New Roman" w:ascii="Times New Roman" w:hAnsi="Times New Roman"/>
          <w:sz w:val="14"/>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07.07.2021№154-р</w:t>
      </w:r>
    </w:p>
    <w:p>
      <w:pPr>
        <w:pStyle w:val="Normal"/>
        <w:keepNext w:val="true"/>
        <w:widowControl/>
        <w:tabs>
          <w:tab w:val="clear" w:pos="708"/>
          <w:tab w:val="left" w:pos="6660" w:leader="none"/>
        </w:tabs>
        <w:suppressAutoHyphens w:val="false"/>
        <w:ind w:right="651" w:hanging="0"/>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rFonts w:eastAsia="Times New Roman"/>
          <w:bCs/>
          <w:kern w:val="0"/>
          <w:sz w:val="28"/>
          <w:szCs w:val="28"/>
          <w:lang w:val="uk-UA" w:eastAsia="ru-RU"/>
        </w:rPr>
      </w:pPr>
      <w:r>
        <w:rPr>
          <w:rFonts w:eastAsia="Times New Roman"/>
          <w:bCs/>
          <w:kern w:val="0"/>
          <w:sz w:val="28"/>
          <w:szCs w:val="28"/>
          <w:lang w:val="uk-UA" w:eastAsia="ru-RU"/>
        </w:rPr>
      </w:r>
    </w:p>
    <w:p>
      <w:pPr>
        <w:pStyle w:val="Normal"/>
        <w:keepNext w:val="true"/>
        <w:widowControl/>
        <w:suppressAutoHyphens w:val="false"/>
        <w:ind w:right="651" w:hanging="0"/>
        <w:jc w:val="center"/>
        <w:rPr>
          <w:lang w:val="uk-UA"/>
        </w:rPr>
      </w:pPr>
      <w:r>
        <w:rPr>
          <w:rFonts w:eastAsia="Arial Unicode MS" w:cs="Arial Unicode MS"/>
          <w:bCs/>
          <w:kern w:val="0"/>
          <w:sz w:val="28"/>
          <w:szCs w:val="28"/>
          <w:lang w:val="uk-UA" w:eastAsia="ru-RU"/>
        </w:rPr>
        <w:t>ГРАФІК   РОБОТИ</w:t>
      </w:r>
    </w:p>
    <w:p>
      <w:pPr>
        <w:pStyle w:val="Normal"/>
        <w:widowControl/>
        <w:suppressAutoHyphens w:val="false"/>
        <w:jc w:val="center"/>
        <w:rPr>
          <w:lang w:val="uk-UA"/>
        </w:rPr>
      </w:pPr>
      <w:r>
        <w:rPr>
          <w:rFonts w:eastAsia="Times New Roman" w:cs="Arial Unicode MS"/>
          <w:bCs/>
          <w:kern w:val="0"/>
          <w:sz w:val="28"/>
          <w:szCs w:val="28"/>
          <w:lang w:val="uk-UA" w:eastAsia="ru-RU"/>
        </w:rPr>
        <w:t>Покровської міської комісії з питань приписки</w:t>
      </w:r>
      <w:r>
        <w:rPr>
          <w:rFonts w:eastAsia="Times New Roman" w:cs="Arial Unicode MS"/>
          <w:kern w:val="0"/>
          <w:sz w:val="28"/>
          <w:szCs w:val="28"/>
          <w:lang w:val="uk-UA" w:eastAsia="ru-RU"/>
        </w:rPr>
        <w:t xml:space="preserve"> громадян </w:t>
      </w:r>
    </w:p>
    <w:p>
      <w:pPr>
        <w:pStyle w:val="Normal"/>
        <w:widowControl/>
        <w:suppressAutoHyphens w:val="false"/>
        <w:jc w:val="center"/>
        <w:rPr/>
      </w:pPr>
      <w:r>
        <w:rPr>
          <w:rFonts w:eastAsia="Times New Roman" w:cs="Arial Unicode MS"/>
          <w:kern w:val="0"/>
          <w:sz w:val="28"/>
          <w:szCs w:val="28"/>
          <w:lang w:val="uk-UA" w:eastAsia="ru-RU"/>
        </w:rPr>
        <w:t>до міської призовної дільниці у 2022 році</w:t>
      </w:r>
    </w:p>
    <w:p>
      <w:pPr>
        <w:pStyle w:val="Normal"/>
        <w:widowControl/>
        <w:suppressAutoHyphens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tbl>
      <w:tblPr>
        <w:tblW w:w="913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977"/>
        <w:gridCol w:w="6160"/>
      </w:tblGrid>
      <w:tr>
        <w:trPr/>
        <w:tc>
          <w:tcPr>
            <w:tcW w:w="297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false"/>
              <w:snapToGrid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p>
            <w:pPr>
              <w:pStyle w:val="Normal"/>
              <w:widowControl w:val="false"/>
              <w:suppressAutoHyphens w:val="false"/>
              <w:jc w:val="center"/>
              <w:rPr/>
            </w:pPr>
            <w:r>
              <w:rPr>
                <w:rFonts w:eastAsia="Times New Roman" w:cs="Arial Unicode MS"/>
                <w:kern w:val="0"/>
                <w:sz w:val="28"/>
                <w:szCs w:val="28"/>
                <w:lang w:val="uk-UA" w:eastAsia="ru-RU"/>
              </w:rPr>
              <w:t>Місяць</w:t>
            </w:r>
          </w:p>
        </w:tc>
        <w:tc>
          <w:tcPr>
            <w:tcW w:w="6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napToGrid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p>
            <w:pPr>
              <w:pStyle w:val="Normal"/>
              <w:widowControl w:val="false"/>
              <w:suppressAutoHyphens w:val="false"/>
              <w:jc w:val="center"/>
              <w:rPr/>
            </w:pPr>
            <w:r>
              <w:rPr>
                <w:rFonts w:eastAsia="Times New Roman" w:cs="Arial Unicode MS"/>
                <w:kern w:val="0"/>
                <w:sz w:val="28"/>
                <w:szCs w:val="28"/>
                <w:lang w:val="uk-UA" w:eastAsia="ru-RU"/>
              </w:rPr>
              <w:t>Дати проведення засідань</w:t>
            </w:r>
          </w:p>
          <w:p>
            <w:pPr>
              <w:pStyle w:val="Normal"/>
              <w:widowControl w:val="false"/>
              <w:suppressAutoHyphens w:val="false"/>
              <w:jc w:val="center"/>
              <w:rPr>
                <w:rFonts w:eastAsia="Times New Roman" w:cs="Arial Unicode MS"/>
                <w:kern w:val="0"/>
                <w:sz w:val="28"/>
                <w:szCs w:val="28"/>
                <w:lang w:val="uk-UA" w:eastAsia="ru-RU"/>
              </w:rPr>
            </w:pPr>
            <w:r>
              <w:rPr>
                <w:rFonts w:eastAsia="Times New Roman" w:cs="Arial Unicode MS"/>
                <w:kern w:val="0"/>
                <w:sz w:val="28"/>
                <w:szCs w:val="28"/>
                <w:lang w:val="uk-UA" w:eastAsia="ru-RU"/>
              </w:rPr>
            </w:r>
          </w:p>
        </w:tc>
      </w:tr>
      <w:tr>
        <w:trPr/>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Січень</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t>щоп'ятниці</w:t>
            </w:r>
          </w:p>
        </w:tc>
      </w:tr>
      <w:tr>
        <w:trPr/>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Лютий</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8"/>
                <w:szCs w:val="28"/>
                <w:lang w:val="uk-UA"/>
              </w:rPr>
              <w:t>щоп'ятниці</w:t>
            </w:r>
          </w:p>
        </w:tc>
      </w:tr>
      <w:tr>
        <w:trPr/>
        <w:tc>
          <w:tcPr>
            <w:tcW w:w="297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Березень</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sz w:val="28"/>
                <w:szCs w:val="28"/>
                <w:lang w:val="uk-UA"/>
              </w:rPr>
              <w:t>щоп'ятниці</w:t>
            </w:r>
          </w:p>
        </w:tc>
      </w:tr>
      <w:tr>
        <w:trPr/>
        <w:tc>
          <w:tcPr>
            <w:tcW w:w="29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Квітень – грудень</w:t>
            </w:r>
          </w:p>
          <w:p>
            <w:pPr>
              <w:pStyle w:val="Normal"/>
              <w:widowControl w:val="false"/>
              <w:jc w:val="center"/>
              <w:rPr>
                <w:sz w:val="28"/>
                <w:szCs w:val="28"/>
                <w:lang w:val="uk-UA"/>
              </w:rPr>
            </w:pPr>
            <w:r>
              <w:rPr>
                <w:sz w:val="28"/>
                <w:szCs w:val="28"/>
                <w:lang w:val="uk-UA"/>
              </w:rPr>
            </w:r>
          </w:p>
        </w:tc>
        <w:tc>
          <w:tcPr>
            <w:tcW w:w="61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lang w:val="uk-UA"/>
              </w:rPr>
            </w:pPr>
            <w:r>
              <w:rPr>
                <w:sz w:val="28"/>
                <w:szCs w:val="28"/>
                <w:lang w:val="uk-UA"/>
              </w:rPr>
            </w:r>
          </w:p>
          <w:p>
            <w:pPr>
              <w:pStyle w:val="Normal"/>
              <w:widowControl w:val="false"/>
              <w:jc w:val="center"/>
              <w:rPr>
                <w:sz w:val="28"/>
                <w:szCs w:val="28"/>
                <w:lang w:val="uk-UA"/>
              </w:rPr>
            </w:pPr>
            <w:r>
              <w:rPr>
                <w:sz w:val="28"/>
                <w:szCs w:val="28"/>
                <w:lang w:val="uk-UA"/>
              </w:rPr>
              <w:t>щосереди</w:t>
            </w:r>
          </w:p>
        </w:tc>
      </w:tr>
    </w:tbl>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szCs w:val="28"/>
        </w:rPr>
      </w:pPr>
      <w:r>
        <w:rPr>
          <w:szCs w:val="28"/>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tbl>
      <w:tblPr>
        <w:tblW w:w="53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354"/>
      </w:tblGrid>
      <w:tr>
        <w:trPr/>
        <w:tc>
          <w:tcPr>
            <w:tcW w:w="5354" w:type="dxa"/>
            <w:tcBorders/>
            <w:shd w:color="auto" w:fill="auto" w:val="clear"/>
          </w:tcPr>
          <w:p>
            <w:pPr>
              <w:pStyle w:val="NoSpacing"/>
              <w:widowControl w:val="false"/>
              <w:rPr>
                <w:rFonts w:ascii="Times New Roman" w:hAnsi="Times New Roman" w:cs="Times New Roman"/>
                <w:sz w:val="6"/>
                <w:szCs w:val="6"/>
                <w:lang w:eastAsia="ru-RU"/>
              </w:rPr>
            </w:pPr>
            <w:r>
              <w:rPr>
                <w:rFonts w:cs="Times New Roman" w:ascii="Times New Roman" w:hAnsi="Times New Roman"/>
                <w:sz w:val="6"/>
                <w:szCs w:val="6"/>
                <w:lang w:eastAsia="ru-RU"/>
              </w:rPr>
            </w:r>
          </w:p>
        </w:tc>
      </w:tr>
    </w:tbl>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ind w:left="5670"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ЗАТВЕРДЖЕНО</w:t>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lang w:val="ru-RU"/>
        </w:rPr>
      </w:pPr>
      <w:r>
        <w:rPr>
          <w:rFonts w:cs="Times New Roman" w:ascii="Times New Roman" w:hAnsi="Times New Roman"/>
          <w:sz w:val="28"/>
          <w:szCs w:val="28"/>
          <w:lang w:val="ru-RU"/>
        </w:rPr>
        <w:t xml:space="preserve">                                                                           </w:t>
      </w:r>
      <w:r>
        <w:rPr>
          <w:rFonts w:cs="Times New Roman" w:ascii="Times New Roman" w:hAnsi="Times New Roman"/>
          <w:sz w:val="28"/>
          <w:szCs w:val="28"/>
          <w:lang w:val="ru-RU"/>
        </w:rPr>
        <w:tab/>
      </w:r>
      <w:r>
        <w:rPr>
          <w:rFonts w:cs="Times New Roman" w:ascii="Times New Roman" w:hAnsi="Times New Roman"/>
          <w:sz w:val="28"/>
          <w:szCs w:val="28"/>
          <w:lang w:val="uk-UA"/>
        </w:rPr>
        <w:t>07.07.2021</w:t>
      </w:r>
      <w:r>
        <w:rPr>
          <w:rFonts w:cs="Times New Roman" w:ascii="Times New Roman" w:hAnsi="Times New Roman"/>
          <w:sz w:val="28"/>
          <w:szCs w:val="28"/>
        </w:rPr>
        <w:t xml:space="preserve"> №</w:t>
      </w:r>
      <w:r>
        <w:rPr>
          <w:rFonts w:cs="Times New Roman" w:ascii="Times New Roman" w:hAnsi="Times New Roman"/>
          <w:sz w:val="28"/>
          <w:szCs w:val="28"/>
          <w:lang w:val="uk-UA"/>
        </w:rPr>
        <w:t>154-р</w:t>
      </w:r>
    </w:p>
    <w:p>
      <w:pPr>
        <w:pStyle w:val="NoSpacing"/>
        <w:ind w:left="5670" w:hanging="0"/>
        <w:jc w:val="both"/>
        <w:rPr/>
      </w:pPr>
      <w:r>
        <w:rPr/>
      </w:r>
    </w:p>
    <w:p>
      <w:pPr>
        <w:pStyle w:val="NoSpacing"/>
        <w:ind w:left="5670" w:hanging="0"/>
        <w:jc w:val="both"/>
        <w:rPr>
          <w:rFonts w:ascii="Times New Roman" w:hAnsi="Times New Roman" w:cs="Times New Roman"/>
          <w:sz w:val="6"/>
          <w:szCs w:val="6"/>
          <w:lang w:val="ru-RU"/>
        </w:rPr>
      </w:pPr>
      <w:r>
        <w:rPr>
          <w:rFonts w:cs="Times New Roman" w:ascii="Times New Roman" w:hAnsi="Times New Roman"/>
          <w:sz w:val="6"/>
          <w:szCs w:val="6"/>
          <w:lang w:val="ru-RU"/>
        </w:rPr>
      </w:r>
    </w:p>
    <w:p>
      <w:pPr>
        <w:pStyle w:val="NoSpacing"/>
        <w:ind w:left="5670" w:hanging="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18"/>
        <w:spacing w:before="0" w:after="0"/>
        <w:jc w:val="right"/>
        <w:rPr>
          <w:sz w:val="28"/>
          <w:szCs w:val="28"/>
        </w:rPr>
      </w:pPr>
      <w:r>
        <w:rPr>
          <w:sz w:val="28"/>
          <w:szCs w:val="28"/>
        </w:rPr>
      </w:r>
    </w:p>
    <w:p>
      <w:pPr>
        <w:pStyle w:val="2"/>
        <w:numPr>
          <w:ilvl w:val="1"/>
          <w:numId w:val="2"/>
        </w:numPr>
        <w:ind w:right="651" w:hanging="0"/>
        <w:jc w:val="left"/>
        <w:rPr>
          <w:rFonts w:cs="Times New Roman"/>
          <w:b w:val="false"/>
          <w:b w:val="false"/>
          <w:sz w:val="28"/>
          <w:szCs w:val="24"/>
          <w:lang w:val="ru-RU"/>
        </w:rPr>
      </w:pPr>
      <w:r>
        <w:rPr>
          <w:rFonts w:cs="Times New Roman"/>
          <w:b w:val="false"/>
          <w:sz w:val="28"/>
          <w:szCs w:val="24"/>
          <w:lang w:val="ru-RU"/>
        </w:rPr>
      </w:r>
    </w:p>
    <w:p>
      <w:pPr>
        <w:pStyle w:val="Normal"/>
        <w:rPr>
          <w:b/>
          <w:b/>
          <w:sz w:val="28"/>
          <w:lang w:eastAsia="ru-RU"/>
        </w:rPr>
      </w:pPr>
      <w:r>
        <w:rPr>
          <w:b/>
          <w:sz w:val="28"/>
          <w:lang w:eastAsia="ru-RU"/>
        </w:rPr>
      </w:r>
    </w:p>
    <w:p>
      <w:pPr>
        <w:pStyle w:val="Normal"/>
        <w:rPr>
          <w:b/>
          <w:b/>
          <w:lang w:val="uk-UA" w:eastAsia="ru-RU"/>
        </w:rPr>
      </w:pPr>
      <w:r>
        <w:rPr>
          <w:b/>
          <w:lang w:val="uk-UA" w:eastAsia="ru-RU"/>
        </w:rPr>
      </w:r>
    </w:p>
    <w:p>
      <w:pPr>
        <w:pStyle w:val="2"/>
        <w:numPr>
          <w:ilvl w:val="1"/>
          <w:numId w:val="2"/>
        </w:numPr>
        <w:ind w:right="651" w:hanging="0"/>
        <w:rPr/>
      </w:pPr>
      <w:r>
        <w:rPr>
          <w:rFonts w:eastAsia="Times New Roman" w:cs="Times New Roman"/>
          <w:b w:val="false"/>
          <w:i w:val="false"/>
          <w:iCs w:val="false"/>
          <w:sz w:val="28"/>
          <w:szCs w:val="28"/>
        </w:rPr>
        <w:t xml:space="preserve">  </w:t>
      </w:r>
      <w:r>
        <w:rPr>
          <w:b w:val="false"/>
          <w:i w:val="false"/>
          <w:iCs w:val="false"/>
          <w:sz w:val="28"/>
          <w:szCs w:val="28"/>
          <w:lang w:val="ru-RU"/>
        </w:rPr>
        <w:t>ГРАФІК</w:t>
      </w:r>
      <w:r>
        <w:rPr>
          <w:b w:val="false"/>
          <w:i w:val="false"/>
          <w:iCs w:val="false"/>
          <w:sz w:val="28"/>
          <w:szCs w:val="28"/>
        </w:rPr>
        <w:t xml:space="preserve"> </w:t>
      </w:r>
    </w:p>
    <w:p>
      <w:pPr>
        <w:pStyle w:val="2"/>
        <w:numPr>
          <w:ilvl w:val="1"/>
          <w:numId w:val="2"/>
        </w:numPr>
        <w:ind w:right="651" w:hanging="0"/>
        <w:rPr/>
      </w:pPr>
      <w:r>
        <w:rPr>
          <w:b w:val="false"/>
          <w:i w:val="false"/>
          <w:iCs w:val="false"/>
          <w:sz w:val="28"/>
          <w:szCs w:val="28"/>
        </w:rPr>
        <w:t>виділення чергового автотранспорту</w:t>
      </w:r>
    </w:p>
    <w:p>
      <w:pPr>
        <w:pStyle w:val="2"/>
        <w:numPr>
          <w:ilvl w:val="1"/>
          <w:numId w:val="2"/>
        </w:numPr>
        <w:ind w:right="651" w:hanging="0"/>
        <w:jc w:val="left"/>
        <w:rPr>
          <w:b w:val="false"/>
          <w:b w:val="false"/>
          <w:i w:val="false"/>
          <w:i w:val="false"/>
          <w:iCs w:val="false"/>
          <w:sz w:val="28"/>
          <w:szCs w:val="28"/>
        </w:rPr>
      </w:pPr>
      <w:r>
        <w:rPr>
          <w:b w:val="false"/>
          <w:i w:val="false"/>
          <w:iCs w:val="false"/>
          <w:sz w:val="28"/>
          <w:szCs w:val="28"/>
        </w:rPr>
      </w:r>
    </w:p>
    <w:p>
      <w:pPr>
        <w:pStyle w:val="Normal"/>
        <w:rPr>
          <w:b/>
          <w:b/>
          <w:i/>
          <w:i/>
          <w:iCs/>
          <w:sz w:val="28"/>
          <w:szCs w:val="28"/>
          <w:lang w:val="uk-UA"/>
        </w:rPr>
      </w:pPr>
      <w:r>
        <w:rPr>
          <w:b/>
          <w:i/>
          <w:iCs/>
          <w:sz w:val="28"/>
          <w:szCs w:val="28"/>
          <w:lang w:val="uk-UA"/>
        </w:rPr>
      </w:r>
    </w:p>
    <w:tbl>
      <w:tblPr>
        <w:tblW w:w="7770" w:type="dxa"/>
        <w:jc w:val="left"/>
        <w:tblInd w:w="993" w:type="dxa"/>
        <w:tblLayout w:type="fixed"/>
        <w:tblCellMar>
          <w:top w:w="0" w:type="dxa"/>
          <w:left w:w="108" w:type="dxa"/>
          <w:bottom w:w="0" w:type="dxa"/>
          <w:right w:w="108" w:type="dxa"/>
        </w:tblCellMar>
        <w:tblLook w:firstRow="0" w:noVBand="0" w:lastRow="0" w:firstColumn="0" w:lastColumn="0" w:noHBand="0" w:val="0000"/>
      </w:tblPr>
      <w:tblGrid>
        <w:gridCol w:w="4202"/>
        <w:gridCol w:w="3567"/>
      </w:tblGrid>
      <w:tr>
        <w:trPr/>
        <w:tc>
          <w:tcPr>
            <w:tcW w:w="4202"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sz w:val="28"/>
                <w:szCs w:val="28"/>
                <w:lang w:val="uk-UA"/>
              </w:rPr>
              <w:t>Підприємство</w:t>
            </w:r>
          </w:p>
        </w:tc>
        <w:tc>
          <w:tcPr>
            <w:tcW w:w="3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sz w:val="28"/>
                <w:szCs w:val="28"/>
                <w:lang w:val="uk-UA"/>
              </w:rPr>
              <w:t>Січень – березень 2022 р.,</w:t>
            </w:r>
          </w:p>
          <w:p>
            <w:pPr>
              <w:pStyle w:val="Normal"/>
              <w:widowControl w:val="false"/>
              <w:jc w:val="center"/>
              <w:rPr/>
            </w:pPr>
            <w:r>
              <w:rPr>
                <w:sz w:val="28"/>
                <w:szCs w:val="28"/>
                <w:lang w:val="uk-UA"/>
              </w:rPr>
              <w:t>дні місяця</w:t>
            </w:r>
          </w:p>
        </w:tc>
      </w:tr>
      <w:tr>
        <w:trPr/>
        <w:tc>
          <w:tcPr>
            <w:tcW w:w="420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360"/>
              <w:rPr/>
            </w:pPr>
            <w:r>
              <w:rPr>
                <w:sz w:val="28"/>
                <w:szCs w:val="28"/>
                <w:lang w:val="uk-UA"/>
              </w:rPr>
              <w:t>МКП «Покровводоканал»</w:t>
            </w:r>
          </w:p>
        </w:tc>
        <w:tc>
          <w:tcPr>
            <w:tcW w:w="3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pPr>
            <w:r>
              <w:rPr>
                <w:sz w:val="28"/>
                <w:szCs w:val="28"/>
                <w:lang w:val="uk-UA"/>
              </w:rPr>
              <w:t>За заявкою МТЦК та СП</w:t>
            </w:r>
          </w:p>
        </w:tc>
      </w:tr>
      <w:tr>
        <w:trPr/>
        <w:tc>
          <w:tcPr>
            <w:tcW w:w="420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rPr/>
            </w:pPr>
            <w:r>
              <w:rPr>
                <w:sz w:val="28"/>
                <w:szCs w:val="28"/>
                <w:lang w:val="uk-UA"/>
              </w:rPr>
              <w:t>КНП «Центр первинної медико-санітарної допомоги Покровської міської ради Дніпропетровської області»</w:t>
            </w:r>
          </w:p>
        </w:tc>
        <w:tc>
          <w:tcPr>
            <w:tcW w:w="3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sz w:val="28"/>
                <w:szCs w:val="28"/>
                <w:lang w:val="uk-UA"/>
              </w:rPr>
            </w:pPr>
            <w:r>
              <w:rPr>
                <w:sz w:val="28"/>
                <w:szCs w:val="28"/>
                <w:lang w:val="uk-UA"/>
              </w:rPr>
            </w:r>
          </w:p>
          <w:p>
            <w:pPr>
              <w:pStyle w:val="Normal"/>
              <w:widowControl w:val="false"/>
              <w:jc w:val="center"/>
              <w:rPr/>
            </w:pPr>
            <w:r>
              <w:rPr>
                <w:sz w:val="28"/>
                <w:szCs w:val="28"/>
                <w:lang w:val="uk-UA"/>
              </w:rPr>
              <w:t>За заявкою МТЦК та СП</w:t>
            </w:r>
          </w:p>
        </w:tc>
      </w:tr>
    </w:tbl>
    <w:p>
      <w:pPr>
        <w:pStyle w:val="Normal"/>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Style18"/>
        <w:spacing w:before="0" w:after="0"/>
        <w:jc w:val="both"/>
        <w:rPr/>
      </w:pPr>
      <w:r>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Style18"/>
        <w:spacing w:before="0" w:after="0"/>
        <w:jc w:val="both"/>
        <w:rPr>
          <w:sz w:val="28"/>
          <w:szCs w:val="28"/>
          <w:lang w:val="uk-UA"/>
        </w:rPr>
      </w:pPr>
      <w:r>
        <w:rPr>
          <w:sz w:val="28"/>
          <w:szCs w:val="28"/>
          <w:lang w:val="uk-UA"/>
        </w:rPr>
      </w:r>
    </w:p>
    <w:p>
      <w:pPr>
        <w:pStyle w:val="Style18"/>
        <w:spacing w:before="0" w:after="0"/>
        <w:jc w:val="both"/>
        <w:rPr>
          <w:sz w:val="28"/>
          <w:szCs w:val="28"/>
          <w:lang w:val="uk-UA"/>
        </w:rPr>
      </w:pPr>
      <w:r>
        <w:rPr>
          <w:sz w:val="28"/>
          <w:szCs w:val="28"/>
          <w:lang w:val="uk-UA"/>
        </w:rPr>
      </w:r>
    </w:p>
    <w:p>
      <w:pPr>
        <w:pStyle w:val="Style18"/>
        <w:spacing w:before="0" w:after="0"/>
        <w:jc w:val="both"/>
        <w:rPr/>
      </w:pPr>
      <w:r>
        <w:rPr/>
      </w:r>
    </w:p>
    <w:p>
      <w:pPr>
        <w:pStyle w:val="Style18"/>
        <w:spacing w:before="0" w:after="0"/>
        <w:jc w:val="both"/>
        <w:rPr/>
      </w:pPr>
      <w:r>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ЗАТВЕРДЖЕНО</w:t>
      </w:r>
    </w:p>
    <w:p>
      <w:pPr>
        <w:pStyle w:val="NoSpacing"/>
        <w:jc w:val="both"/>
        <w:rPr>
          <w:rFonts w:ascii="Times New Roman" w:hAnsi="Times New Roman" w:cs="Times New Roman"/>
          <w:sz w:val="14"/>
          <w:szCs w:val="28"/>
        </w:rPr>
      </w:pPr>
      <w:r>
        <w:rPr>
          <w:rFonts w:cs="Times New Roman" w:ascii="Times New Roman" w:hAnsi="Times New Roman"/>
          <w:sz w:val="14"/>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lang w:val="ru-RU"/>
        </w:rPr>
      </w:pPr>
      <w:r>
        <w:rPr>
          <w:rFonts w:cs="Times New Roman" w:ascii="Times New Roman" w:hAnsi="Times New Roman"/>
          <w:sz w:val="28"/>
          <w:szCs w:val="28"/>
          <w:lang w:val="ru-RU"/>
        </w:rPr>
        <w:tab/>
        <w:tab/>
        <w:tab/>
        <w:tab/>
        <w:tab/>
        <w:tab/>
        <w:tab/>
        <w:tab/>
        <w:t xml:space="preserve">  </w:t>
      </w:r>
      <w:r>
        <w:rPr>
          <w:rFonts w:cs="Times New Roman" w:ascii="Times New Roman" w:hAnsi="Times New Roman"/>
          <w:sz w:val="28"/>
          <w:szCs w:val="28"/>
          <w:lang w:val="uk-UA"/>
        </w:rPr>
        <w:t>07.07.2021р.№154-р</w:t>
      </w:r>
    </w:p>
    <w:p>
      <w:pPr>
        <w:pStyle w:val="Style18"/>
        <w:spacing w:before="0" w:after="0"/>
        <w:ind w:left="5812" w:hanging="0"/>
        <w:jc w:val="both"/>
        <w:rPr>
          <w:sz w:val="28"/>
          <w:szCs w:val="28"/>
          <w:lang w:val="uk-UA"/>
        </w:rPr>
      </w:pPr>
      <w:r>
        <w:rPr>
          <w:sz w:val="28"/>
          <w:szCs w:val="28"/>
          <w:lang w:val="uk-UA"/>
        </w:rPr>
      </w:r>
    </w:p>
    <w:p>
      <w:pPr>
        <w:pStyle w:val="Style18"/>
        <w:spacing w:before="0" w:after="0"/>
        <w:ind w:left="5812" w:hanging="0"/>
        <w:jc w:val="both"/>
        <w:rPr>
          <w:sz w:val="28"/>
          <w:szCs w:val="28"/>
          <w:lang w:val="uk-UA"/>
        </w:rPr>
      </w:pPr>
      <w:r>
        <w:rPr>
          <w:sz w:val="28"/>
          <w:szCs w:val="28"/>
          <w:lang w:val="uk-UA"/>
        </w:rPr>
      </w:r>
    </w:p>
    <w:p>
      <w:pPr>
        <w:pStyle w:val="Normal"/>
        <w:jc w:val="center"/>
        <w:rPr>
          <w:sz w:val="28"/>
          <w:szCs w:val="28"/>
          <w:lang w:val="uk-UA"/>
        </w:rPr>
      </w:pPr>
      <w:r>
        <w:rPr>
          <w:sz w:val="28"/>
          <w:szCs w:val="28"/>
          <w:lang w:val="uk-UA"/>
        </w:rPr>
        <w:t>СКЛАД</w:t>
      </w:r>
    </w:p>
    <w:p>
      <w:pPr>
        <w:pStyle w:val="Normal"/>
        <w:jc w:val="center"/>
        <w:rPr>
          <w:sz w:val="28"/>
          <w:szCs w:val="28"/>
          <w:lang w:val="uk-UA"/>
        </w:rPr>
      </w:pPr>
      <w:r>
        <w:rPr>
          <w:sz w:val="28"/>
          <w:szCs w:val="28"/>
          <w:lang w:val="uk-UA"/>
        </w:rPr>
        <w:t xml:space="preserve">позаштатної групи професійно – психологічного відбору при </w:t>
      </w:r>
    </w:p>
    <w:p>
      <w:pPr>
        <w:pStyle w:val="Normal"/>
        <w:jc w:val="center"/>
        <w:rPr>
          <w:sz w:val="28"/>
          <w:szCs w:val="28"/>
          <w:lang w:val="uk-UA"/>
        </w:rPr>
      </w:pPr>
      <w:r>
        <w:rPr>
          <w:sz w:val="28"/>
          <w:szCs w:val="28"/>
          <w:lang w:val="uk-UA"/>
        </w:rPr>
        <w:t>МВК для вивчення та оцінки допризовників</w:t>
      </w:r>
    </w:p>
    <w:p>
      <w:pPr>
        <w:pStyle w:val="31"/>
        <w:shd w:val="clear" w:color="auto" w:fill="auto"/>
        <w:spacing w:lineRule="auto" w:line="240"/>
        <w:ind w:right="20" w:firstLine="567"/>
        <w:jc w:val="both"/>
        <w:rPr>
          <w:rFonts w:ascii="Times New Roman" w:hAnsi="Times New Roman" w:cs="Times New Roman"/>
          <w:b w:val="false"/>
          <w:b w:val="false"/>
          <w:lang w:val="uk-UA"/>
        </w:rPr>
      </w:pPr>
      <w:r>
        <w:rPr>
          <w:rFonts w:cs="Times New Roman" w:ascii="Times New Roman" w:hAnsi="Times New Roman"/>
          <w:b w:val="false"/>
          <w:lang w:val="uk-UA"/>
        </w:rPr>
      </w:r>
    </w:p>
    <w:tbl>
      <w:tblPr>
        <w:tblStyle w:val="ad"/>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1"/>
        <w:gridCol w:w="2243"/>
        <w:gridCol w:w="3198"/>
        <w:gridCol w:w="3252"/>
      </w:tblGrid>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w:t>
            </w:r>
          </w:p>
        </w:tc>
        <w:tc>
          <w:tcPr>
            <w:tcW w:w="2243" w:type="dxa"/>
            <w:tcBorders/>
          </w:tcPr>
          <w:p>
            <w:pPr>
              <w:pStyle w:val="Normal"/>
              <w:widowControl w:val="false"/>
              <w:spacing w:before="0" w:after="0"/>
              <w:ind w:firstLine="34"/>
              <w:jc w:val="center"/>
              <w:rPr>
                <w:sz w:val="28"/>
                <w:szCs w:val="28"/>
                <w:lang w:val="uk-UA" w:eastAsia="en-US"/>
              </w:rPr>
            </w:pPr>
            <w:r>
              <w:rPr>
                <w:sz w:val="28"/>
                <w:szCs w:val="28"/>
                <w:lang w:val="ru-RU" w:eastAsia="en-US" w:bidi="ar-SA"/>
              </w:rPr>
              <w:t>Склад</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ПІБ</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Посада</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1</w:t>
            </w:r>
          </w:p>
        </w:tc>
        <w:tc>
          <w:tcPr>
            <w:tcW w:w="2243" w:type="dxa"/>
            <w:tcBorders/>
            <w:vAlign w:val="center"/>
          </w:tcPr>
          <w:p>
            <w:pPr>
              <w:pStyle w:val="Normal"/>
              <w:widowControl w:val="false"/>
              <w:spacing w:before="0" w:after="0"/>
              <w:ind w:firstLine="34"/>
              <w:jc w:val="center"/>
              <w:rPr>
                <w:sz w:val="28"/>
                <w:szCs w:val="28"/>
                <w:lang w:val="uk-UA" w:eastAsia="en-US"/>
              </w:rPr>
            </w:pPr>
            <w:r>
              <w:rPr>
                <w:sz w:val="28"/>
                <w:szCs w:val="28"/>
                <w:lang w:val="ru-RU" w:bidi="ar-SA"/>
              </w:rPr>
              <w:t>Н</w:t>
            </w:r>
            <w:r>
              <w:rPr>
                <w:sz w:val="28"/>
                <w:szCs w:val="28"/>
                <w:lang w:val="uk-UA" w:bidi="ar-SA"/>
              </w:rPr>
              <w:t>ачальник групи</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Руденко Андрій Дмитрович</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заступник військового комісара - начальник відділення рекрутингу та комплектування Покровського МТЦК та СП</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2</w:t>
            </w:r>
          </w:p>
        </w:tc>
        <w:tc>
          <w:tcPr>
            <w:tcW w:w="2243" w:type="dxa"/>
            <w:tcBorders/>
          </w:tcPr>
          <w:p>
            <w:pPr>
              <w:pStyle w:val="Normal"/>
              <w:widowControl w:val="false"/>
              <w:spacing w:before="0" w:after="0"/>
              <w:jc w:val="center"/>
              <w:rPr>
                <w:sz w:val="28"/>
                <w:szCs w:val="28"/>
                <w:lang w:val="uk-UA" w:eastAsia="en-US"/>
              </w:rPr>
            </w:pPr>
            <w:r>
              <w:rPr>
                <w:sz w:val="28"/>
                <w:szCs w:val="28"/>
                <w:lang w:val="ru-RU" w:bidi="ar-SA"/>
              </w:rPr>
              <w:t>Ч</w:t>
            </w:r>
            <w:r>
              <w:rPr>
                <w:sz w:val="28"/>
                <w:szCs w:val="28"/>
                <w:lang w:val="uk-UA" w:bidi="ar-SA"/>
              </w:rPr>
              <w:t>лени групи</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Гуржій Анатолій Григорович</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uk-UA" w:bidi="ar-SA"/>
              </w:rPr>
              <w:t>начальник відділення призову Покровського МТЦК та СП</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3</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Члени групи</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Охота Ігор Миколайович</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uk-UA" w:bidi="ar-SA"/>
              </w:rPr>
              <w:t>методист управління освіти з питань допризовної підготовки юнаків</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4</w:t>
            </w:r>
          </w:p>
        </w:tc>
        <w:tc>
          <w:tcPr>
            <w:tcW w:w="2243"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Члени групи</w:t>
            </w:r>
          </w:p>
        </w:tc>
        <w:tc>
          <w:tcPr>
            <w:tcW w:w="3198" w:type="dxa"/>
            <w:tcBorders/>
          </w:tcPr>
          <w:p>
            <w:pPr>
              <w:pStyle w:val="NoSpacing"/>
              <w:widowControl w:val="false"/>
              <w:spacing w:before="0" w:after="0"/>
              <w:jc w:val="center"/>
              <w:rPr>
                <w:rFonts w:ascii="Times New Roman" w:hAnsi="Times New Roman" w:cs="Times New Roman"/>
                <w:sz w:val="28"/>
                <w:szCs w:val="28"/>
              </w:rPr>
            </w:pPr>
            <w:r>
              <w:rPr>
                <w:rFonts w:cs="Times New Roman" w:ascii="Times New Roman" w:hAnsi="Times New Roman"/>
                <w:kern w:val="0"/>
                <w:sz w:val="28"/>
                <w:szCs w:val="28"/>
                <w:lang w:bidi="ar-SA"/>
              </w:rPr>
              <w:t>Яценко Андрій Вікторович</w:t>
            </w:r>
          </w:p>
        </w:tc>
        <w:tc>
          <w:tcPr>
            <w:tcW w:w="3252" w:type="dxa"/>
            <w:tcBorders/>
          </w:tcPr>
          <w:p>
            <w:pPr>
              <w:pStyle w:val="Normal"/>
              <w:widowControl w:val="false"/>
              <w:spacing w:before="0" w:after="0"/>
              <w:ind w:left="34" w:hanging="0"/>
              <w:jc w:val="center"/>
              <w:rPr>
                <w:sz w:val="28"/>
                <w:szCs w:val="28"/>
                <w:lang w:val="uk-UA" w:eastAsia="en-US"/>
              </w:rPr>
            </w:pPr>
            <w:r>
              <w:rPr>
                <w:sz w:val="28"/>
                <w:szCs w:val="28"/>
                <w:lang w:val="ru-RU" w:eastAsia="en-US" w:bidi="ar-SA"/>
              </w:rPr>
              <w:t>старший інспектор сектору кадрового забезпечення Нікопольського РУП ГУНП в Дніпропетровській області</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5</w:t>
            </w:r>
          </w:p>
        </w:tc>
        <w:tc>
          <w:tcPr>
            <w:tcW w:w="2243" w:type="dxa"/>
            <w:tcBorders/>
          </w:tcPr>
          <w:p>
            <w:pPr>
              <w:pStyle w:val="Normal"/>
              <w:widowControl w:val="false"/>
              <w:spacing w:before="0" w:after="0"/>
              <w:jc w:val="center"/>
              <w:rPr>
                <w:sz w:val="28"/>
                <w:szCs w:val="28"/>
                <w:lang w:val="uk-UA" w:eastAsia="en-US"/>
              </w:rPr>
            </w:pPr>
            <w:r>
              <w:rPr>
                <w:sz w:val="28"/>
                <w:szCs w:val="28"/>
                <w:lang w:val="uk-UA" w:bidi="ar-SA"/>
              </w:rPr>
              <w:t>Члени групи</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Пруднікова Анна Федорівна</w:t>
            </w:r>
          </w:p>
        </w:tc>
        <w:tc>
          <w:tcPr>
            <w:tcW w:w="3252"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головний спеціаліст командування Покровського МТЦК та СП</w:t>
            </w:r>
          </w:p>
        </w:tc>
      </w:tr>
      <w:tr>
        <w:trPr/>
        <w:tc>
          <w:tcPr>
            <w:tcW w:w="651"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6</w:t>
            </w:r>
          </w:p>
        </w:tc>
        <w:tc>
          <w:tcPr>
            <w:tcW w:w="2243" w:type="dxa"/>
            <w:tcBorders/>
          </w:tcPr>
          <w:p>
            <w:pPr>
              <w:pStyle w:val="Normal"/>
              <w:widowControl w:val="false"/>
              <w:spacing w:before="0" w:after="0"/>
              <w:jc w:val="center"/>
              <w:rPr>
                <w:sz w:val="28"/>
                <w:szCs w:val="28"/>
                <w:lang w:val="uk-UA" w:eastAsia="en-US"/>
              </w:rPr>
            </w:pPr>
            <w:r>
              <w:rPr>
                <w:sz w:val="28"/>
                <w:szCs w:val="28"/>
                <w:lang w:val="uk-UA" w:bidi="ar-SA"/>
              </w:rPr>
              <w:t>Члени групи</w:t>
            </w:r>
          </w:p>
        </w:tc>
        <w:tc>
          <w:tcPr>
            <w:tcW w:w="3198" w:type="dxa"/>
            <w:tcBorders/>
          </w:tcPr>
          <w:p>
            <w:pPr>
              <w:pStyle w:val="31"/>
              <w:widowControl w:val="false"/>
              <w:shd w:val="clear" w:color="auto" w:fill="auto"/>
              <w:tabs>
                <w:tab w:val="clear" w:pos="708"/>
                <w:tab w:val="left" w:pos="6883" w:leader="none"/>
              </w:tabs>
              <w:spacing w:lineRule="auto" w:line="240" w:before="0" w:after="0"/>
              <w:ind w:right="20" w:hanging="0"/>
              <w:rPr>
                <w:rFonts w:ascii="Times New Roman" w:hAnsi="Times New Roman" w:cs="Times New Roman"/>
                <w:b w:val="false"/>
                <w:b w:val="false"/>
                <w:lang w:val="uk-UA"/>
              </w:rPr>
            </w:pPr>
            <w:r>
              <w:rPr>
                <w:rFonts w:cs="Times New Roman" w:ascii="Times New Roman" w:hAnsi="Times New Roman"/>
                <w:b w:val="false"/>
                <w:lang w:val="uk-UA" w:bidi="ar-SA"/>
              </w:rPr>
              <w:t>Волкова Юлія Анатоліївна</w:t>
            </w:r>
          </w:p>
        </w:tc>
        <w:tc>
          <w:tcPr>
            <w:tcW w:w="3252" w:type="dxa"/>
            <w:tcBorders/>
          </w:tcPr>
          <w:p>
            <w:pPr>
              <w:pStyle w:val="Normal"/>
              <w:widowControl w:val="false"/>
              <w:spacing w:before="0" w:after="0"/>
              <w:jc w:val="center"/>
              <w:rPr>
                <w:sz w:val="28"/>
                <w:szCs w:val="28"/>
                <w:lang w:val="uk-UA" w:eastAsia="en-US"/>
              </w:rPr>
            </w:pPr>
            <w:r>
              <w:rPr>
                <w:sz w:val="28"/>
                <w:szCs w:val="28"/>
                <w:lang w:val="uk-UA" w:bidi="ar-SA"/>
              </w:rPr>
              <w:t>методист психологічної служби управління освіти Покровської міської ради</w:t>
            </w:r>
          </w:p>
        </w:tc>
      </w:tr>
    </w:tbl>
    <w:p>
      <w:pPr>
        <w:pStyle w:val="Style18"/>
        <w:spacing w:before="0" w:after="0"/>
        <w:ind w:left="5812" w:hanging="0"/>
        <w:jc w:val="both"/>
        <w:rPr>
          <w:sz w:val="28"/>
          <w:szCs w:val="28"/>
        </w:rPr>
      </w:pPr>
      <w:r>
        <w:rPr>
          <w:sz w:val="28"/>
          <w:szCs w:val="28"/>
        </w:rPr>
      </w:r>
    </w:p>
    <w:p>
      <w:pPr>
        <w:pStyle w:val="Style18"/>
        <w:spacing w:before="0" w:after="0"/>
        <w:ind w:left="5812" w:hanging="0"/>
        <w:jc w:val="both"/>
        <w:rPr>
          <w:sz w:val="28"/>
          <w:szCs w:val="28"/>
          <w:lang w:val="uk-UA"/>
        </w:rPr>
      </w:pPr>
      <w:r>
        <w:rPr>
          <w:sz w:val="28"/>
          <w:szCs w:val="28"/>
          <w:lang w:val="uk-UA"/>
        </w:rPr>
      </w:r>
    </w:p>
    <w:p>
      <w:pPr>
        <w:pStyle w:val="Normal"/>
        <w:tabs>
          <w:tab w:val="clear" w:pos="708"/>
          <w:tab w:val="left" w:pos="1305" w:leader="none"/>
        </w:tabs>
        <w:rPr/>
      </w:pPr>
      <w:r>
        <w:rPr>
          <w:sz w:val="28"/>
          <w:szCs w:val="28"/>
          <w:lang w:val="uk-UA"/>
        </w:rPr>
        <w:t xml:space="preserve">Головний спеціаліст мобілізаційної </w:t>
      </w:r>
    </w:p>
    <w:p>
      <w:pPr>
        <w:pStyle w:val="Normal"/>
        <w:tabs>
          <w:tab w:val="clear" w:pos="708"/>
          <w:tab w:val="left" w:pos="1305" w:leader="none"/>
        </w:tabs>
        <w:rPr>
          <w:sz w:val="28"/>
          <w:szCs w:val="28"/>
          <w:lang w:val="uk-UA"/>
        </w:rPr>
      </w:pPr>
      <w:r>
        <w:rPr>
          <w:sz w:val="28"/>
          <w:szCs w:val="28"/>
          <w:lang w:val="uk-UA"/>
        </w:rPr>
        <w:t>та оборонної роботи                                                                      В.О. Кравченко</w:t>
      </w:r>
    </w:p>
    <w:p>
      <w:pPr>
        <w:pStyle w:val="Style18"/>
        <w:spacing w:before="0" w:after="0"/>
        <w:ind w:hanging="0"/>
        <w:jc w:val="both"/>
        <w:rPr>
          <w:sz w:val="28"/>
          <w:szCs w:val="28"/>
          <w:lang w:val="uk-UA"/>
        </w:rPr>
      </w:pPr>
      <w:r>
        <w:rPr>
          <w:sz w:val="28"/>
          <w:szCs w:val="28"/>
          <w:lang w:val="uk-UA"/>
        </w:rPr>
      </w:r>
    </w:p>
    <w:p>
      <w:pPr>
        <w:pStyle w:val="Style18"/>
        <w:spacing w:before="0" w:after="0"/>
        <w:ind w:left="5812" w:hanging="0"/>
        <w:jc w:val="both"/>
        <w:rPr>
          <w:sz w:val="28"/>
          <w:szCs w:val="28"/>
          <w:lang w:val="uk-UA"/>
        </w:rPr>
      </w:pPr>
      <w:r>
        <w:rPr>
          <w:sz w:val="28"/>
          <w:szCs w:val="28"/>
          <w:lang w:val="uk-UA"/>
        </w:rPr>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                                                                         </w:t>
      </w:r>
    </w:p>
    <w:p>
      <w:pPr>
        <w:pStyle w:val="NoSpacing"/>
        <w:jc w:val="both"/>
        <w:rPr/>
      </w:pPr>
      <w:r>
        <w:rPr>
          <w:rFonts w:cs="Times New Roman" w:ascii="Times New Roman" w:hAnsi="Times New Roman"/>
          <w:sz w:val="28"/>
          <w:szCs w:val="28"/>
          <w:lang w:val="ru-RU"/>
        </w:rPr>
        <w:t xml:space="preserve">                                                                             </w:t>
      </w: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sz w:val="28"/>
          <w:szCs w:val="28"/>
        </w:rPr>
        <w:tab/>
        <w:tab/>
        <w:tab/>
        <w:tab/>
        <w:tab/>
        <w:tab/>
        <w:tab/>
        <w:t xml:space="preserve">        ЗАТВЕРДЖЕНО</w:t>
      </w:r>
    </w:p>
    <w:p>
      <w:pPr>
        <w:pStyle w:val="NoSpacing"/>
        <w:jc w:val="both"/>
        <w:rPr>
          <w:rFonts w:ascii="Times New Roman" w:hAnsi="Times New Roman" w:cs="Times New Roman"/>
          <w:sz w:val="14"/>
          <w:szCs w:val="28"/>
        </w:rPr>
      </w:pPr>
      <w:r>
        <w:rPr>
          <w:rFonts w:cs="Times New Roman" w:ascii="Times New Roman" w:hAnsi="Times New Roman"/>
          <w:sz w:val="14"/>
          <w:szCs w:val="28"/>
        </w:rPr>
      </w:r>
    </w:p>
    <w:p>
      <w:pPr>
        <w:pStyle w:val="NoSpacing"/>
        <w:jc w:val="both"/>
        <w:rPr/>
      </w:pPr>
      <w:r>
        <w:rPr>
          <w:rFonts w:cs="Times New Roman" w:ascii="Times New Roman" w:hAnsi="Times New Roman"/>
          <w:sz w:val="28"/>
          <w:szCs w:val="28"/>
        </w:rPr>
        <w:t xml:space="preserve">                                                                               </w:t>
      </w:r>
      <w:r>
        <w:rPr>
          <w:rFonts w:cs="Times New Roman" w:ascii="Times New Roman" w:hAnsi="Times New Roman"/>
          <w:sz w:val="28"/>
          <w:szCs w:val="28"/>
        </w:rPr>
        <w:t>Розпорядження міського голови</w:t>
      </w:r>
    </w:p>
    <w:p>
      <w:pPr>
        <w:pStyle w:val="NoSpacing"/>
        <w:jc w:val="both"/>
        <w:rPr/>
      </w:pPr>
      <w:r>
        <w:rPr>
          <w:rFonts w:cs="Times New Roman" w:ascii="Times New Roman" w:hAnsi="Times New Roman"/>
          <w:sz w:val="28"/>
          <w:szCs w:val="28"/>
        </w:rPr>
        <w:tab/>
        <w:tab/>
        <w:tab/>
        <w:tab/>
        <w:tab/>
        <w:tab/>
        <w:tab/>
        <w:t xml:space="preserve">         07.07.2021р.№154-р</w:t>
      </w:r>
    </w:p>
    <w:p>
      <w:pPr>
        <w:pStyle w:val="NoSpacing"/>
        <w:jc w:val="both"/>
        <w:rPr>
          <w:lang w:val="ru-RU"/>
        </w:rPr>
      </w:pPr>
      <w:r>
        <w:rPr>
          <w:rFonts w:cs="Times New Roman" w:ascii="Times New Roman" w:hAnsi="Times New Roman"/>
          <w:sz w:val="28"/>
          <w:szCs w:val="28"/>
          <w:lang w:val="ru-RU"/>
        </w:rPr>
        <w:tab/>
      </w:r>
    </w:p>
    <w:p>
      <w:pPr>
        <w:pStyle w:val="NoSpacing"/>
        <w:ind w:left="5670" w:hanging="0"/>
        <w:jc w:val="both"/>
        <w:rPr>
          <w:lang w:val="ru-RU"/>
        </w:rPr>
      </w:pPr>
      <w:r>
        <w:rPr>
          <w:lang w:val="ru-RU"/>
        </w:rPr>
      </w:r>
    </w:p>
    <w:p>
      <w:pPr>
        <w:pStyle w:val="2"/>
        <w:numPr>
          <w:ilvl w:val="1"/>
          <w:numId w:val="2"/>
        </w:numPr>
        <w:ind w:right="651" w:hanging="0"/>
        <w:rPr>
          <w:rFonts w:cs="Times New Roman"/>
          <w:b w:val="false"/>
          <w:b w:val="false"/>
          <w:i w:val="false"/>
          <w:i w:val="false"/>
          <w:sz w:val="28"/>
          <w:szCs w:val="28"/>
        </w:rPr>
      </w:pPr>
      <w:r>
        <w:rPr>
          <w:rFonts w:cs="Times New Roman"/>
          <w:b w:val="false"/>
          <w:i w:val="false"/>
          <w:sz w:val="28"/>
          <w:szCs w:val="28"/>
        </w:rPr>
        <w:t>СКЛАД</w:t>
      </w:r>
    </w:p>
    <w:p>
      <w:pPr>
        <w:pStyle w:val="Normal"/>
        <w:jc w:val="center"/>
        <w:rPr>
          <w:sz w:val="28"/>
          <w:szCs w:val="28"/>
          <w:lang w:val="uk-UA"/>
        </w:rPr>
      </w:pPr>
      <w:r>
        <w:rPr>
          <w:sz w:val="28"/>
          <w:szCs w:val="28"/>
          <w:lang w:val="uk-UA"/>
        </w:rPr>
        <w:t>медичного персоналу з медичного огляду</w:t>
      </w:r>
    </w:p>
    <w:p>
      <w:pPr>
        <w:pStyle w:val="Normal"/>
        <w:jc w:val="center"/>
        <w:rPr>
          <w:sz w:val="28"/>
          <w:szCs w:val="28"/>
          <w:lang w:val="uk-UA"/>
        </w:rPr>
      </w:pPr>
      <w:r>
        <w:rPr>
          <w:sz w:val="28"/>
          <w:szCs w:val="28"/>
          <w:lang w:val="uk-UA"/>
        </w:rPr>
        <w:t xml:space="preserve"> </w:t>
      </w:r>
      <w:r>
        <w:rPr>
          <w:sz w:val="28"/>
          <w:szCs w:val="28"/>
          <w:lang w:val="uk-UA"/>
        </w:rPr>
        <w:t>громадян України, які підлягають приписці</w:t>
      </w:r>
    </w:p>
    <w:p>
      <w:pPr>
        <w:pStyle w:val="Normal"/>
        <w:jc w:val="center"/>
        <w:rPr>
          <w:sz w:val="28"/>
          <w:szCs w:val="28"/>
          <w:lang w:val="uk-UA"/>
        </w:rPr>
      </w:pPr>
      <w:r>
        <w:rPr>
          <w:sz w:val="28"/>
          <w:szCs w:val="28"/>
          <w:lang w:val="uk-UA"/>
        </w:rPr>
      </w:r>
    </w:p>
    <w:tbl>
      <w:tblPr>
        <w:tblW w:w="7995" w:type="dxa"/>
        <w:jc w:val="left"/>
        <w:tblInd w:w="1080" w:type="dxa"/>
        <w:tblLayout w:type="fixed"/>
        <w:tblCellMar>
          <w:top w:w="0" w:type="dxa"/>
          <w:left w:w="108" w:type="dxa"/>
          <w:bottom w:w="0" w:type="dxa"/>
          <w:right w:w="108" w:type="dxa"/>
        </w:tblCellMar>
        <w:tblLook w:firstRow="1" w:noVBand="1" w:lastRow="0" w:firstColumn="1" w:lastColumn="0" w:noHBand="0" w:val="04a0"/>
      </w:tblPr>
      <w:tblGrid>
        <w:gridCol w:w="3173"/>
        <w:gridCol w:w="2046"/>
        <w:gridCol w:w="2776"/>
      </w:tblGrid>
      <w:tr>
        <w:trPr/>
        <w:tc>
          <w:tcPr>
            <w:tcW w:w="3173" w:type="dxa"/>
            <w:tcBorders/>
          </w:tcPr>
          <w:p>
            <w:pPr>
              <w:pStyle w:val="NoSpacing"/>
              <w:widowControl w:val="false"/>
              <w:rPr>
                <w:rFonts w:ascii="Times New Roman" w:hAnsi="Times New Roman" w:cs="Times New Roman"/>
                <w:sz w:val="28"/>
              </w:rPr>
            </w:pPr>
            <w:r>
              <w:rPr>
                <w:rFonts w:cs="Times New Roman" w:ascii="Times New Roman" w:hAnsi="Times New Roman"/>
                <w:sz w:val="28"/>
              </w:rPr>
              <w:t>- лікар-дерматолог</w:t>
            </w:r>
          </w:p>
          <w:p>
            <w:pPr>
              <w:pStyle w:val="NoSpacing"/>
              <w:widowControl w:val="false"/>
              <w:rPr>
                <w:rFonts w:ascii="Times New Roman" w:hAnsi="Times New Roman" w:cs="Times New Roman"/>
                <w:sz w:val="28"/>
              </w:rPr>
            </w:pPr>
            <w:r>
              <w:rPr>
                <w:rFonts w:cs="Times New Roman" w:ascii="Times New Roman" w:hAnsi="Times New Roman"/>
                <w:sz w:val="28"/>
              </w:rPr>
              <w:t xml:space="preserve">закладу охорони здоров’я Нікопольського району       </w:t>
            </w:r>
          </w:p>
        </w:tc>
        <w:tc>
          <w:tcPr>
            <w:tcW w:w="2046" w:type="dxa"/>
            <w:tcBorders/>
          </w:tcPr>
          <w:p>
            <w:pPr>
              <w:pStyle w:val="NoSpacing"/>
              <w:widowControl w:val="false"/>
              <w:rPr>
                <w:rFonts w:ascii="Times New Roman" w:hAnsi="Times New Roman" w:cs="Times New Roman"/>
                <w:sz w:val="28"/>
              </w:rPr>
            </w:pPr>
            <w:r>
              <w:rPr>
                <w:rFonts w:cs="Times New Roman" w:ascii="Times New Roman" w:hAnsi="Times New Roman"/>
                <w:sz w:val="28"/>
              </w:rPr>
              <w:t xml:space="preserve">За призначення </w:t>
            </w:r>
          </w:p>
        </w:tc>
        <w:tc>
          <w:tcPr>
            <w:tcW w:w="2776" w:type="dxa"/>
            <w:tcBorders/>
          </w:tcPr>
          <w:p>
            <w:pPr>
              <w:pStyle w:val="Normal"/>
              <w:widowControl w:val="false"/>
              <w:spacing w:lineRule="auto" w:line="360"/>
              <w:rPr>
                <w:sz w:val="28"/>
                <w:szCs w:val="28"/>
                <w:lang w:val="uk-UA"/>
              </w:rPr>
            </w:pPr>
            <w:r>
              <w:rPr>
                <w:sz w:val="28"/>
                <w:szCs w:val="28"/>
                <w:lang w:val="uk-UA"/>
              </w:rPr>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лікар-окуліст               </w:t>
            </w:r>
          </w:p>
        </w:tc>
        <w:tc>
          <w:tcPr>
            <w:tcW w:w="2046" w:type="dxa"/>
            <w:tcBorders/>
          </w:tcPr>
          <w:p>
            <w:pPr>
              <w:pStyle w:val="Normal"/>
              <w:widowControl w:val="false"/>
              <w:spacing w:lineRule="auto" w:line="360"/>
              <w:rPr>
                <w:sz w:val="28"/>
                <w:szCs w:val="28"/>
                <w:lang w:val="uk-UA"/>
              </w:rPr>
            </w:pPr>
            <w:r>
              <w:rPr>
                <w:sz w:val="28"/>
                <w:szCs w:val="28"/>
                <w:lang w:val="uk-UA"/>
              </w:rPr>
              <w:t xml:space="preserve">Костиненко </w:t>
            </w:r>
          </w:p>
        </w:tc>
        <w:tc>
          <w:tcPr>
            <w:tcW w:w="2776" w:type="dxa"/>
            <w:tcBorders/>
          </w:tcPr>
          <w:p>
            <w:pPr>
              <w:pStyle w:val="Normal"/>
              <w:widowControl w:val="false"/>
              <w:spacing w:lineRule="auto" w:line="360"/>
              <w:rPr>
                <w:sz w:val="28"/>
                <w:szCs w:val="28"/>
                <w:lang w:val="uk-UA"/>
              </w:rPr>
            </w:pPr>
            <w:r>
              <w:rPr>
                <w:sz w:val="28"/>
                <w:szCs w:val="28"/>
                <w:lang w:val="uk-UA"/>
              </w:rPr>
              <w:t>Ю.М.</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лікар-стоматолог        </w:t>
            </w:r>
          </w:p>
        </w:tc>
        <w:tc>
          <w:tcPr>
            <w:tcW w:w="2046" w:type="dxa"/>
            <w:tcBorders/>
          </w:tcPr>
          <w:p>
            <w:pPr>
              <w:pStyle w:val="Normal"/>
              <w:widowControl w:val="false"/>
              <w:spacing w:lineRule="auto" w:line="360"/>
              <w:rPr>
                <w:sz w:val="28"/>
                <w:szCs w:val="28"/>
                <w:lang w:val="uk-UA"/>
              </w:rPr>
            </w:pPr>
            <w:r>
              <w:rPr>
                <w:sz w:val="28"/>
                <w:szCs w:val="28"/>
                <w:lang w:val="uk-UA"/>
              </w:rPr>
              <w:t xml:space="preserve">Луковніков </w:t>
            </w:r>
          </w:p>
        </w:tc>
        <w:tc>
          <w:tcPr>
            <w:tcW w:w="2776" w:type="dxa"/>
            <w:tcBorders/>
          </w:tcPr>
          <w:p>
            <w:pPr>
              <w:pStyle w:val="Normal"/>
              <w:widowControl w:val="false"/>
              <w:spacing w:lineRule="auto" w:line="360"/>
              <w:rPr>
                <w:sz w:val="28"/>
                <w:szCs w:val="28"/>
                <w:lang w:val="uk-UA"/>
              </w:rPr>
            </w:pPr>
            <w:r>
              <w:rPr>
                <w:sz w:val="28"/>
                <w:szCs w:val="28"/>
                <w:lang w:val="uk-UA"/>
              </w:rPr>
              <w:t>О.О.</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лікар-хірург                 </w:t>
            </w:r>
          </w:p>
        </w:tc>
        <w:tc>
          <w:tcPr>
            <w:tcW w:w="2046" w:type="dxa"/>
            <w:tcBorders/>
          </w:tcPr>
          <w:p>
            <w:pPr>
              <w:pStyle w:val="Normal"/>
              <w:widowControl w:val="false"/>
              <w:spacing w:lineRule="auto" w:line="360"/>
              <w:rPr>
                <w:sz w:val="28"/>
                <w:szCs w:val="28"/>
                <w:lang w:val="uk-UA"/>
              </w:rPr>
            </w:pPr>
            <w:r>
              <w:rPr>
                <w:sz w:val="28"/>
                <w:szCs w:val="28"/>
                <w:lang w:val="uk-UA"/>
              </w:rPr>
              <w:t>Черевченко</w:t>
            </w:r>
          </w:p>
        </w:tc>
        <w:tc>
          <w:tcPr>
            <w:tcW w:w="2776" w:type="dxa"/>
            <w:tcBorders/>
          </w:tcPr>
          <w:p>
            <w:pPr>
              <w:pStyle w:val="Normal"/>
              <w:widowControl w:val="false"/>
              <w:spacing w:lineRule="auto" w:line="360"/>
              <w:rPr>
                <w:sz w:val="28"/>
                <w:szCs w:val="28"/>
                <w:lang w:val="uk-UA"/>
              </w:rPr>
            </w:pPr>
            <w:r>
              <w:rPr>
                <w:sz w:val="28"/>
                <w:szCs w:val="28"/>
                <w:lang w:val="uk-UA"/>
              </w:rPr>
              <w:t>А.О.</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лікар-психіатр            </w:t>
            </w:r>
          </w:p>
        </w:tc>
        <w:tc>
          <w:tcPr>
            <w:tcW w:w="2046" w:type="dxa"/>
            <w:tcBorders/>
          </w:tcPr>
          <w:p>
            <w:pPr>
              <w:pStyle w:val="Normal"/>
              <w:widowControl w:val="false"/>
              <w:spacing w:lineRule="auto" w:line="360"/>
              <w:rPr>
                <w:sz w:val="28"/>
                <w:szCs w:val="28"/>
                <w:lang w:val="uk-UA"/>
              </w:rPr>
            </w:pPr>
            <w:r>
              <w:rPr>
                <w:sz w:val="28"/>
                <w:szCs w:val="28"/>
                <w:lang w:val="uk-UA"/>
              </w:rPr>
              <w:t xml:space="preserve">Малий </w:t>
            </w:r>
          </w:p>
        </w:tc>
        <w:tc>
          <w:tcPr>
            <w:tcW w:w="2776" w:type="dxa"/>
            <w:tcBorders/>
          </w:tcPr>
          <w:p>
            <w:pPr>
              <w:pStyle w:val="Normal"/>
              <w:widowControl w:val="false"/>
              <w:spacing w:lineRule="auto" w:line="360"/>
              <w:rPr>
                <w:sz w:val="28"/>
                <w:szCs w:val="28"/>
                <w:lang w:val="uk-UA"/>
              </w:rPr>
            </w:pPr>
            <w:r>
              <w:rPr>
                <w:sz w:val="28"/>
                <w:szCs w:val="28"/>
                <w:lang w:val="uk-UA"/>
              </w:rPr>
              <w:t>І.В.</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лікар-терапевт             </w:t>
            </w:r>
          </w:p>
        </w:tc>
        <w:tc>
          <w:tcPr>
            <w:tcW w:w="2046" w:type="dxa"/>
            <w:tcBorders/>
          </w:tcPr>
          <w:p>
            <w:pPr>
              <w:pStyle w:val="Normal"/>
              <w:widowControl w:val="false"/>
              <w:spacing w:lineRule="auto" w:line="360"/>
              <w:rPr>
                <w:sz w:val="28"/>
                <w:szCs w:val="28"/>
                <w:lang w:val="uk-UA"/>
              </w:rPr>
            </w:pPr>
            <w:r>
              <w:rPr>
                <w:sz w:val="28"/>
                <w:szCs w:val="28"/>
                <w:lang w:val="uk-UA"/>
              </w:rPr>
              <w:t>Кожевнік</w:t>
            </w:r>
          </w:p>
        </w:tc>
        <w:tc>
          <w:tcPr>
            <w:tcW w:w="2776" w:type="dxa"/>
            <w:tcBorders/>
          </w:tcPr>
          <w:p>
            <w:pPr>
              <w:pStyle w:val="Normal"/>
              <w:widowControl w:val="false"/>
              <w:spacing w:lineRule="auto" w:line="360"/>
              <w:rPr>
                <w:sz w:val="28"/>
                <w:szCs w:val="28"/>
                <w:lang w:val="uk-UA"/>
              </w:rPr>
            </w:pPr>
            <w:r>
              <w:rPr>
                <w:sz w:val="28"/>
                <w:szCs w:val="28"/>
                <w:lang w:val="uk-UA"/>
              </w:rPr>
              <w:t>Ю.М.</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лікар-отоларинголог  </w:t>
            </w:r>
          </w:p>
        </w:tc>
        <w:tc>
          <w:tcPr>
            <w:tcW w:w="2046" w:type="dxa"/>
            <w:tcBorders/>
          </w:tcPr>
          <w:p>
            <w:pPr>
              <w:pStyle w:val="Normal"/>
              <w:widowControl w:val="false"/>
              <w:spacing w:lineRule="auto" w:line="360"/>
              <w:rPr>
                <w:sz w:val="28"/>
                <w:szCs w:val="28"/>
                <w:lang w:val="uk-UA"/>
              </w:rPr>
            </w:pPr>
            <w:r>
              <w:rPr>
                <w:sz w:val="28"/>
                <w:szCs w:val="28"/>
                <w:lang w:val="uk-UA"/>
              </w:rPr>
              <w:t xml:space="preserve">Полєшко </w:t>
            </w:r>
          </w:p>
        </w:tc>
        <w:tc>
          <w:tcPr>
            <w:tcW w:w="2776" w:type="dxa"/>
            <w:tcBorders/>
          </w:tcPr>
          <w:p>
            <w:pPr>
              <w:pStyle w:val="Normal"/>
              <w:widowControl w:val="false"/>
              <w:spacing w:lineRule="auto" w:line="360"/>
              <w:rPr>
                <w:sz w:val="28"/>
                <w:szCs w:val="28"/>
                <w:lang w:val="uk-UA"/>
              </w:rPr>
            </w:pPr>
            <w:r>
              <w:rPr>
                <w:sz w:val="28"/>
                <w:szCs w:val="28"/>
                <w:lang w:val="uk-UA"/>
              </w:rPr>
              <w:t>М.І.</w:t>
            </w:r>
          </w:p>
        </w:tc>
      </w:tr>
      <w:tr>
        <w:trPr/>
        <w:tc>
          <w:tcPr>
            <w:tcW w:w="3173" w:type="dxa"/>
            <w:tcBorders/>
          </w:tcPr>
          <w:p>
            <w:pPr>
              <w:pStyle w:val="Normal"/>
              <w:widowControl w:val="false"/>
              <w:spacing w:lineRule="auto" w:line="360"/>
              <w:rPr>
                <w:sz w:val="28"/>
                <w:szCs w:val="28"/>
                <w:lang w:val="uk-UA"/>
              </w:rPr>
            </w:pPr>
            <w:r>
              <w:rPr>
                <w:sz w:val="28"/>
                <w:szCs w:val="28"/>
                <w:lang w:val="uk-UA"/>
              </w:rPr>
              <w:t xml:space="preserve">- лікар-невропатолог    </w:t>
            </w:r>
          </w:p>
        </w:tc>
        <w:tc>
          <w:tcPr>
            <w:tcW w:w="2046" w:type="dxa"/>
            <w:tcBorders/>
          </w:tcPr>
          <w:p>
            <w:pPr>
              <w:pStyle w:val="Normal"/>
              <w:widowControl w:val="false"/>
              <w:spacing w:lineRule="auto" w:line="360"/>
              <w:rPr>
                <w:sz w:val="28"/>
                <w:szCs w:val="28"/>
                <w:lang w:val="uk-UA"/>
              </w:rPr>
            </w:pPr>
            <w:r>
              <w:rPr>
                <w:sz w:val="28"/>
                <w:szCs w:val="28"/>
                <w:lang w:val="uk-UA"/>
              </w:rPr>
              <w:t xml:space="preserve">Соловйова </w:t>
            </w:r>
          </w:p>
        </w:tc>
        <w:tc>
          <w:tcPr>
            <w:tcW w:w="2776" w:type="dxa"/>
            <w:tcBorders/>
          </w:tcPr>
          <w:p>
            <w:pPr>
              <w:pStyle w:val="Normal"/>
              <w:widowControl w:val="false"/>
              <w:spacing w:lineRule="auto" w:line="360"/>
              <w:rPr>
                <w:sz w:val="28"/>
                <w:szCs w:val="28"/>
                <w:lang w:val="uk-UA"/>
              </w:rPr>
            </w:pPr>
            <w:r>
              <w:rPr>
                <w:sz w:val="28"/>
                <w:szCs w:val="28"/>
                <w:lang w:val="uk-UA"/>
              </w:rPr>
              <w:t>О.М.</w:t>
            </w:r>
          </w:p>
        </w:tc>
      </w:tr>
    </w:tbl>
    <w:p>
      <w:pPr>
        <w:pStyle w:val="Normal"/>
        <w:ind w:firstLine="360"/>
        <w:jc w:val="both"/>
        <w:rPr>
          <w:sz w:val="28"/>
          <w:szCs w:val="28"/>
          <w:lang w:val="uk-UA"/>
        </w:rPr>
      </w:pPr>
      <w:r>
        <w:rPr>
          <w:sz w:val="28"/>
          <w:szCs w:val="28"/>
          <w:lang w:val="uk-UA"/>
        </w:rPr>
      </w:r>
    </w:p>
    <w:p>
      <w:pPr>
        <w:pStyle w:val="Normal"/>
        <w:ind w:firstLine="360"/>
        <w:jc w:val="both"/>
        <w:rPr>
          <w:sz w:val="28"/>
          <w:szCs w:val="28"/>
          <w:lang w:val="uk-UA"/>
        </w:rPr>
      </w:pPr>
      <w:r>
        <w:rPr>
          <w:sz w:val="28"/>
          <w:szCs w:val="28"/>
          <w:lang w:val="uk-UA"/>
        </w:rPr>
        <w:t>У виняткових випадках, при відсутності названих лікарів з поважних причин їх заміщують</w:t>
      </w:r>
      <w:r>
        <w:rPr>
          <w:sz w:val="28"/>
          <w:szCs w:val="28"/>
        </w:rPr>
        <w:t>:</w:t>
      </w:r>
    </w:p>
    <w:p>
      <w:pPr>
        <w:pStyle w:val="Normal"/>
        <w:ind w:firstLine="360"/>
        <w:jc w:val="both"/>
        <w:rPr>
          <w:sz w:val="28"/>
          <w:szCs w:val="28"/>
          <w:lang w:val="uk-UA"/>
        </w:rPr>
      </w:pPr>
      <w:r>
        <w:rPr>
          <w:sz w:val="28"/>
          <w:szCs w:val="28"/>
          <w:lang w:val="uk-UA"/>
        </w:rPr>
      </w:r>
    </w:p>
    <w:tbl>
      <w:tblPr>
        <w:tblW w:w="6354" w:type="dxa"/>
        <w:jc w:val="left"/>
        <w:tblInd w:w="1008" w:type="dxa"/>
        <w:tblLayout w:type="fixed"/>
        <w:tblCellMar>
          <w:top w:w="0" w:type="dxa"/>
          <w:left w:w="108" w:type="dxa"/>
          <w:bottom w:w="0" w:type="dxa"/>
          <w:right w:w="108" w:type="dxa"/>
        </w:tblCellMar>
        <w:tblLook w:firstRow="1" w:noVBand="1" w:lastRow="0" w:firstColumn="1" w:lastColumn="0" w:noHBand="0" w:val="04a0"/>
      </w:tblPr>
      <w:tblGrid>
        <w:gridCol w:w="3239"/>
        <w:gridCol w:w="1989"/>
        <w:gridCol w:w="1126"/>
      </w:tblGrid>
      <w:tr>
        <w:trPr>
          <w:trHeight w:val="1307" w:hRule="atLeast"/>
        </w:trPr>
        <w:tc>
          <w:tcPr>
            <w:tcW w:w="3239" w:type="dxa"/>
            <w:tcBorders/>
          </w:tcPr>
          <w:p>
            <w:pPr>
              <w:pStyle w:val="NoSpacing"/>
              <w:widowControl w:val="false"/>
              <w:rPr>
                <w:rFonts w:ascii="Times New Roman" w:hAnsi="Times New Roman" w:cs="Times New Roman"/>
                <w:sz w:val="28"/>
              </w:rPr>
            </w:pPr>
            <w:r>
              <w:rPr>
                <w:rFonts w:cs="Times New Roman" w:ascii="Times New Roman" w:hAnsi="Times New Roman"/>
                <w:sz w:val="28"/>
              </w:rPr>
              <w:t>- лікар-дерматолог</w:t>
            </w:r>
          </w:p>
          <w:p>
            <w:pPr>
              <w:pStyle w:val="NoSpacing"/>
              <w:widowControl w:val="false"/>
              <w:rPr>
                <w:rFonts w:ascii="Times New Roman" w:hAnsi="Times New Roman" w:cs="Times New Roman"/>
                <w:sz w:val="28"/>
              </w:rPr>
            </w:pPr>
            <w:r>
              <w:rPr>
                <w:rFonts w:cs="Times New Roman" w:ascii="Times New Roman" w:hAnsi="Times New Roman"/>
                <w:sz w:val="28"/>
              </w:rPr>
              <w:t xml:space="preserve">закладу охорони здоров’я Нікопольського району       </w:t>
            </w:r>
          </w:p>
        </w:tc>
        <w:tc>
          <w:tcPr>
            <w:tcW w:w="1989" w:type="dxa"/>
            <w:tcBorders/>
          </w:tcPr>
          <w:p>
            <w:pPr>
              <w:pStyle w:val="NoSpacing"/>
              <w:widowControl w:val="false"/>
              <w:rPr>
                <w:rFonts w:ascii="Times New Roman" w:hAnsi="Times New Roman" w:cs="Times New Roman"/>
                <w:sz w:val="28"/>
              </w:rPr>
            </w:pPr>
            <w:r>
              <w:rPr>
                <w:rFonts w:cs="Times New Roman" w:ascii="Times New Roman" w:hAnsi="Times New Roman"/>
                <w:sz w:val="28"/>
              </w:rPr>
              <w:t>За призначенням</w:t>
            </w:r>
          </w:p>
        </w:tc>
        <w:tc>
          <w:tcPr>
            <w:tcW w:w="1126" w:type="dxa"/>
            <w:tcBorders/>
          </w:tcPr>
          <w:p>
            <w:pPr>
              <w:pStyle w:val="Normal"/>
              <w:widowControl w:val="false"/>
              <w:spacing w:lineRule="auto" w:line="360"/>
              <w:rPr>
                <w:sz w:val="28"/>
                <w:szCs w:val="28"/>
                <w:lang w:val="uk-UA"/>
              </w:rPr>
            </w:pPr>
            <w:r>
              <w:rPr>
                <w:sz w:val="28"/>
                <w:szCs w:val="28"/>
                <w:lang w:val="uk-UA"/>
              </w:rPr>
              <w:t xml:space="preserve">     </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лікар-психіатр            </w:t>
            </w:r>
          </w:p>
        </w:tc>
        <w:tc>
          <w:tcPr>
            <w:tcW w:w="1989" w:type="dxa"/>
            <w:tcBorders/>
          </w:tcPr>
          <w:p>
            <w:pPr>
              <w:pStyle w:val="Normal"/>
              <w:widowControl w:val="false"/>
              <w:spacing w:lineRule="auto" w:line="360"/>
              <w:rPr>
                <w:sz w:val="28"/>
                <w:szCs w:val="28"/>
                <w:lang w:val="uk-UA"/>
              </w:rPr>
            </w:pPr>
            <w:r>
              <w:rPr>
                <w:sz w:val="28"/>
                <w:szCs w:val="28"/>
                <w:lang w:val="uk-UA"/>
              </w:rPr>
              <w:t>Бобровний</w:t>
            </w:r>
          </w:p>
        </w:tc>
        <w:tc>
          <w:tcPr>
            <w:tcW w:w="1126" w:type="dxa"/>
            <w:tcBorders/>
          </w:tcPr>
          <w:p>
            <w:pPr>
              <w:pStyle w:val="Normal"/>
              <w:widowControl w:val="false"/>
              <w:spacing w:lineRule="auto" w:line="360"/>
              <w:rPr>
                <w:sz w:val="28"/>
                <w:szCs w:val="28"/>
                <w:lang w:val="uk-UA"/>
              </w:rPr>
            </w:pPr>
            <w:r>
              <w:rPr>
                <w:sz w:val="28"/>
                <w:szCs w:val="28"/>
                <w:lang w:val="uk-UA"/>
              </w:rPr>
              <w:t>М.І.</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лікар-хірург                 </w:t>
            </w:r>
          </w:p>
        </w:tc>
        <w:tc>
          <w:tcPr>
            <w:tcW w:w="1989" w:type="dxa"/>
            <w:tcBorders/>
          </w:tcPr>
          <w:p>
            <w:pPr>
              <w:pStyle w:val="Normal"/>
              <w:widowControl w:val="false"/>
              <w:spacing w:lineRule="auto" w:line="360"/>
              <w:rPr>
                <w:sz w:val="28"/>
                <w:szCs w:val="28"/>
                <w:lang w:val="uk-UA"/>
              </w:rPr>
            </w:pPr>
            <w:r>
              <w:rPr>
                <w:sz w:val="28"/>
                <w:szCs w:val="28"/>
                <w:lang w:val="uk-UA"/>
              </w:rPr>
              <w:t xml:space="preserve">Верховод </w:t>
            </w:r>
          </w:p>
        </w:tc>
        <w:tc>
          <w:tcPr>
            <w:tcW w:w="1126" w:type="dxa"/>
            <w:tcBorders/>
          </w:tcPr>
          <w:p>
            <w:pPr>
              <w:pStyle w:val="Normal"/>
              <w:widowControl w:val="false"/>
              <w:spacing w:lineRule="auto" w:line="360"/>
              <w:rPr>
                <w:sz w:val="28"/>
                <w:szCs w:val="28"/>
                <w:lang w:val="uk-UA"/>
              </w:rPr>
            </w:pPr>
            <w:r>
              <w:rPr>
                <w:sz w:val="28"/>
                <w:szCs w:val="28"/>
                <w:lang w:val="uk-UA"/>
              </w:rPr>
              <w:t>В.Г.</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лікар-окуліст               </w:t>
            </w:r>
          </w:p>
        </w:tc>
        <w:tc>
          <w:tcPr>
            <w:tcW w:w="1989" w:type="dxa"/>
            <w:tcBorders/>
          </w:tcPr>
          <w:p>
            <w:pPr>
              <w:pStyle w:val="Normal"/>
              <w:widowControl w:val="false"/>
              <w:spacing w:lineRule="auto" w:line="360"/>
              <w:rPr>
                <w:sz w:val="28"/>
                <w:szCs w:val="28"/>
                <w:lang w:val="uk-UA"/>
              </w:rPr>
            </w:pPr>
            <w:r>
              <w:rPr>
                <w:sz w:val="28"/>
                <w:szCs w:val="28"/>
                <w:lang w:val="uk-UA"/>
              </w:rPr>
              <w:t xml:space="preserve">Заброда </w:t>
            </w:r>
          </w:p>
        </w:tc>
        <w:tc>
          <w:tcPr>
            <w:tcW w:w="1126" w:type="dxa"/>
            <w:tcBorders/>
          </w:tcPr>
          <w:p>
            <w:pPr>
              <w:pStyle w:val="Normal"/>
              <w:widowControl w:val="false"/>
              <w:spacing w:lineRule="auto" w:line="360"/>
              <w:rPr>
                <w:sz w:val="28"/>
                <w:szCs w:val="28"/>
                <w:lang w:val="uk-UA"/>
              </w:rPr>
            </w:pPr>
            <w:r>
              <w:rPr>
                <w:sz w:val="28"/>
                <w:szCs w:val="28"/>
                <w:lang w:val="uk-UA"/>
              </w:rPr>
              <w:t>Г.Г.</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лікар-психіатр            </w:t>
            </w:r>
          </w:p>
        </w:tc>
        <w:tc>
          <w:tcPr>
            <w:tcW w:w="1989" w:type="dxa"/>
            <w:tcBorders/>
          </w:tcPr>
          <w:p>
            <w:pPr>
              <w:pStyle w:val="Normal"/>
              <w:widowControl w:val="false"/>
              <w:spacing w:lineRule="auto" w:line="360"/>
              <w:rPr>
                <w:sz w:val="28"/>
                <w:szCs w:val="28"/>
                <w:lang w:val="uk-UA"/>
              </w:rPr>
            </w:pPr>
            <w:r>
              <w:rPr>
                <w:sz w:val="28"/>
                <w:szCs w:val="28"/>
                <w:lang w:val="uk-UA"/>
              </w:rPr>
              <w:t xml:space="preserve">Малий </w:t>
            </w:r>
          </w:p>
        </w:tc>
        <w:tc>
          <w:tcPr>
            <w:tcW w:w="1126" w:type="dxa"/>
            <w:tcBorders/>
          </w:tcPr>
          <w:p>
            <w:pPr>
              <w:pStyle w:val="Normal"/>
              <w:widowControl w:val="false"/>
              <w:spacing w:lineRule="auto" w:line="360"/>
              <w:rPr>
                <w:sz w:val="28"/>
                <w:szCs w:val="28"/>
                <w:lang w:val="uk-UA"/>
              </w:rPr>
            </w:pPr>
            <w:r>
              <w:rPr>
                <w:sz w:val="28"/>
                <w:szCs w:val="28"/>
                <w:lang w:val="uk-UA"/>
              </w:rPr>
              <w:t>І.В.</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лікар-стоматолог        </w:t>
            </w:r>
          </w:p>
        </w:tc>
        <w:tc>
          <w:tcPr>
            <w:tcW w:w="1989" w:type="dxa"/>
            <w:tcBorders/>
          </w:tcPr>
          <w:p>
            <w:pPr>
              <w:pStyle w:val="Normal"/>
              <w:widowControl w:val="false"/>
              <w:spacing w:lineRule="auto" w:line="360"/>
              <w:rPr>
                <w:sz w:val="28"/>
                <w:szCs w:val="28"/>
                <w:lang w:val="uk-UA"/>
              </w:rPr>
            </w:pPr>
            <w:r>
              <w:rPr>
                <w:sz w:val="28"/>
                <w:szCs w:val="28"/>
                <w:lang w:val="uk-UA"/>
              </w:rPr>
              <w:t xml:space="preserve">Міхєєнко </w:t>
            </w:r>
          </w:p>
        </w:tc>
        <w:tc>
          <w:tcPr>
            <w:tcW w:w="1126" w:type="dxa"/>
            <w:tcBorders/>
          </w:tcPr>
          <w:p>
            <w:pPr>
              <w:pStyle w:val="Normal"/>
              <w:widowControl w:val="false"/>
              <w:spacing w:lineRule="auto" w:line="360"/>
              <w:rPr>
                <w:sz w:val="28"/>
                <w:szCs w:val="28"/>
                <w:lang w:val="uk-UA"/>
              </w:rPr>
            </w:pPr>
            <w:r>
              <w:rPr>
                <w:sz w:val="28"/>
                <w:szCs w:val="28"/>
                <w:lang w:val="uk-UA"/>
              </w:rPr>
              <w:t>Ю.М.</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лікар-отоларинголог  </w:t>
            </w:r>
          </w:p>
        </w:tc>
        <w:tc>
          <w:tcPr>
            <w:tcW w:w="1989" w:type="dxa"/>
            <w:tcBorders/>
          </w:tcPr>
          <w:p>
            <w:pPr>
              <w:pStyle w:val="Normal"/>
              <w:widowControl w:val="false"/>
              <w:spacing w:lineRule="auto" w:line="360"/>
              <w:rPr>
                <w:sz w:val="28"/>
                <w:szCs w:val="28"/>
                <w:lang w:val="uk-UA"/>
              </w:rPr>
            </w:pPr>
            <w:r>
              <w:rPr>
                <w:sz w:val="28"/>
                <w:szCs w:val="28"/>
                <w:lang w:val="uk-UA"/>
              </w:rPr>
              <w:t xml:space="preserve">Полешко </w:t>
            </w:r>
          </w:p>
        </w:tc>
        <w:tc>
          <w:tcPr>
            <w:tcW w:w="1126" w:type="dxa"/>
            <w:tcBorders/>
          </w:tcPr>
          <w:p>
            <w:pPr>
              <w:pStyle w:val="Normal"/>
              <w:widowControl w:val="false"/>
              <w:spacing w:lineRule="auto" w:line="360"/>
              <w:rPr>
                <w:sz w:val="28"/>
                <w:szCs w:val="28"/>
                <w:lang w:val="uk-UA"/>
              </w:rPr>
            </w:pPr>
            <w:r>
              <w:rPr>
                <w:sz w:val="28"/>
                <w:szCs w:val="28"/>
                <w:lang w:val="uk-UA"/>
              </w:rPr>
              <w:t>М.І.</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лікар-невропатолог    </w:t>
            </w:r>
          </w:p>
        </w:tc>
        <w:tc>
          <w:tcPr>
            <w:tcW w:w="1989" w:type="dxa"/>
            <w:tcBorders/>
          </w:tcPr>
          <w:p>
            <w:pPr>
              <w:pStyle w:val="Normal"/>
              <w:widowControl w:val="false"/>
              <w:spacing w:lineRule="auto" w:line="360"/>
              <w:rPr>
                <w:sz w:val="28"/>
                <w:szCs w:val="28"/>
                <w:lang w:val="uk-UA"/>
              </w:rPr>
            </w:pPr>
            <w:r>
              <w:rPr>
                <w:sz w:val="28"/>
                <w:szCs w:val="28"/>
                <w:lang w:val="uk-UA"/>
              </w:rPr>
              <w:t xml:space="preserve">Сербина </w:t>
            </w:r>
          </w:p>
        </w:tc>
        <w:tc>
          <w:tcPr>
            <w:tcW w:w="1126" w:type="dxa"/>
            <w:tcBorders/>
          </w:tcPr>
          <w:p>
            <w:pPr>
              <w:pStyle w:val="Normal"/>
              <w:widowControl w:val="false"/>
              <w:spacing w:lineRule="auto" w:line="360"/>
              <w:rPr>
                <w:sz w:val="28"/>
                <w:szCs w:val="28"/>
                <w:lang w:val="uk-UA"/>
              </w:rPr>
            </w:pPr>
            <w:r>
              <w:rPr>
                <w:sz w:val="28"/>
                <w:szCs w:val="28"/>
                <w:lang w:val="uk-UA"/>
              </w:rPr>
              <w:t>Л.М.</w:t>
            </w:r>
          </w:p>
        </w:tc>
      </w:tr>
      <w:tr>
        <w:trPr/>
        <w:tc>
          <w:tcPr>
            <w:tcW w:w="3239" w:type="dxa"/>
            <w:tcBorders/>
          </w:tcPr>
          <w:p>
            <w:pPr>
              <w:pStyle w:val="Normal"/>
              <w:widowControl w:val="false"/>
              <w:spacing w:lineRule="auto" w:line="360"/>
              <w:rPr>
                <w:sz w:val="28"/>
                <w:szCs w:val="28"/>
                <w:lang w:val="uk-UA"/>
              </w:rPr>
            </w:pPr>
            <w:r>
              <w:rPr>
                <w:sz w:val="28"/>
                <w:szCs w:val="28"/>
                <w:lang w:val="uk-UA"/>
              </w:rPr>
              <w:t xml:space="preserve">- лікар-терапевт             </w:t>
            </w:r>
          </w:p>
        </w:tc>
        <w:tc>
          <w:tcPr>
            <w:tcW w:w="1989" w:type="dxa"/>
            <w:tcBorders/>
          </w:tcPr>
          <w:p>
            <w:pPr>
              <w:pStyle w:val="Normal"/>
              <w:widowControl w:val="false"/>
              <w:spacing w:lineRule="auto" w:line="360"/>
              <w:rPr>
                <w:sz w:val="28"/>
                <w:szCs w:val="28"/>
                <w:lang w:val="uk-UA"/>
              </w:rPr>
            </w:pPr>
            <w:r>
              <w:rPr>
                <w:sz w:val="28"/>
                <w:szCs w:val="28"/>
                <w:lang w:val="uk-UA"/>
              </w:rPr>
              <w:t xml:space="preserve">Угніч </w:t>
            </w:r>
          </w:p>
        </w:tc>
        <w:tc>
          <w:tcPr>
            <w:tcW w:w="1126" w:type="dxa"/>
            <w:tcBorders/>
          </w:tcPr>
          <w:p>
            <w:pPr>
              <w:pStyle w:val="Normal"/>
              <w:widowControl w:val="false"/>
              <w:spacing w:lineRule="auto" w:line="360"/>
              <w:rPr>
                <w:sz w:val="28"/>
                <w:szCs w:val="28"/>
                <w:lang w:val="uk-UA"/>
              </w:rPr>
            </w:pPr>
            <w:r>
              <w:rPr>
                <w:sz w:val="28"/>
                <w:szCs w:val="28"/>
                <w:lang w:val="uk-UA"/>
              </w:rPr>
              <w:t>В.В.</w:t>
            </w:r>
          </w:p>
        </w:tc>
      </w:tr>
    </w:tbl>
    <w:p>
      <w:pPr>
        <w:pStyle w:val="Normal"/>
        <w:tabs>
          <w:tab w:val="clear" w:pos="708"/>
          <w:tab w:val="left" w:pos="1305" w:leader="none"/>
        </w:tabs>
        <w:ind w:left="-567" w:hanging="142"/>
        <w:rPr>
          <w:sz w:val="28"/>
          <w:szCs w:val="28"/>
          <w:lang w:val="uk-UA"/>
        </w:rPr>
      </w:pPr>
      <w:r>
        <w:rPr>
          <w:sz w:val="28"/>
          <w:szCs w:val="28"/>
          <w:lang w:val="uk-UA"/>
        </w:rPr>
      </w:r>
    </w:p>
    <w:p>
      <w:pPr>
        <w:pStyle w:val="Normal"/>
        <w:tabs>
          <w:tab w:val="clear" w:pos="708"/>
          <w:tab w:val="left" w:pos="1305" w:leader="none"/>
        </w:tabs>
        <w:ind w:left="-567" w:hanging="142"/>
        <w:rPr/>
      </w:pPr>
      <w:r>
        <w:rPr>
          <w:sz w:val="28"/>
          <w:szCs w:val="28"/>
          <w:lang w:val="uk-UA"/>
        </w:rPr>
        <w:t>Головний спеціаліст мобілізаційної та оборонної роботи                         В.О. Кравченко</w:t>
      </w:r>
    </w:p>
    <w:sectPr>
      <w:headerReference w:type="default" r:id="rId3"/>
      <w:type w:val="nextPage"/>
      <w:pgSz w:w="11906" w:h="16838"/>
      <w:pgMar w:left="1701" w:right="567" w:gutter="0" w:header="840" w:top="897" w:footer="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8"/>
      <w:spacing w:before="0" w:after="0"/>
      <w:rPr>
        <w:bCs/>
        <w:sz w:val="28"/>
        <w:szCs w:val="28"/>
        <w:lang w:val="uk-UA"/>
      </w:rPr>
    </w:pPr>
    <w:r>
      <w:rPr>
        <w:bCs/>
        <w:sz w:val="28"/>
        <w:szCs w:val="28"/>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360"/>
        </w:tabs>
        <w:ind w:left="360" w:hanging="360"/>
      </w:pPr>
      <w:rPr>
        <w:sz w:val="28"/>
        <w:szCs w:val="28"/>
        <w:lang w:val="uk-U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13d2"/>
    <w:pPr>
      <w:widowControl w:val="false"/>
      <w:suppressAutoHyphens w:val="true"/>
      <w:bidi w:val="0"/>
      <w:spacing w:lineRule="auto" w:line="240" w:before="0" w:after="0"/>
      <w:jc w:val="left"/>
    </w:pPr>
    <w:rPr>
      <w:rFonts w:ascii="Times New Roman" w:hAnsi="Times New Roman" w:eastAsia="Andale Sans UI" w:cs="Times New Roman"/>
      <w:color w:val="auto"/>
      <w:kern w:val="2"/>
      <w:sz w:val="24"/>
      <w:szCs w:val="24"/>
      <w:lang w:val="ru-RU" w:eastAsia="zh-CN" w:bidi="ar-SA"/>
    </w:rPr>
  </w:style>
  <w:style w:type="paragraph" w:styleId="2">
    <w:name w:val="Heading 2"/>
    <w:basedOn w:val="Normal"/>
    <w:next w:val="Normal"/>
    <w:qFormat/>
    <w:rsid w:val="000413d2"/>
    <w:pPr>
      <w:keepNext w:val="true"/>
      <w:widowControl/>
      <w:numPr>
        <w:ilvl w:val="1"/>
        <w:numId w:val="1"/>
      </w:numPr>
      <w:suppressAutoHyphens w:val="false"/>
      <w:ind w:right="651" w:hanging="0"/>
      <w:jc w:val="center"/>
      <w:outlineLvl w:val="1"/>
    </w:pPr>
    <w:rPr>
      <w:rFonts w:eastAsia="Arial Unicode MS" w:cs="Arial Unicode MS"/>
      <w:b/>
      <w:bCs/>
      <w:i/>
      <w:iCs/>
      <w:kern w:val="0"/>
      <w:szCs w:val="20"/>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qFormat/>
    <w:rsid w:val="000413d2"/>
    <w:rPr>
      <w:rFonts w:ascii="Times New Roman" w:hAnsi="Times New Roman" w:eastAsia="Arial Unicode MS" w:cs="Arial Unicode MS"/>
      <w:b/>
      <w:bCs/>
      <w:i/>
      <w:iCs/>
      <w:sz w:val="24"/>
      <w:szCs w:val="20"/>
      <w:lang w:val="uk-UA" w:eastAsia="zh-CN"/>
    </w:rPr>
  </w:style>
  <w:style w:type="character" w:styleId="Style13" w:customStyle="1">
    <w:name w:val="Основной текст Знак"/>
    <w:basedOn w:val="DefaultParagraphFont"/>
    <w:qFormat/>
    <w:rsid w:val="000413d2"/>
    <w:rPr>
      <w:rFonts w:ascii="Times New Roman" w:hAnsi="Times New Roman" w:eastAsia="Andale Sans UI" w:cs="Times New Roman"/>
      <w:kern w:val="2"/>
      <w:sz w:val="24"/>
      <w:szCs w:val="24"/>
      <w:lang w:eastAsia="zh-CN"/>
    </w:rPr>
  </w:style>
  <w:style w:type="character" w:styleId="Style14" w:customStyle="1">
    <w:name w:val="Верхний колонтитул Знак"/>
    <w:basedOn w:val="DefaultParagraphFont"/>
    <w:uiPriority w:val="99"/>
    <w:qFormat/>
    <w:rsid w:val="000413d2"/>
    <w:rPr>
      <w:rFonts w:ascii="Times New Roman" w:hAnsi="Times New Roman" w:eastAsia="Andale Sans UI" w:cs="Times New Roman"/>
      <w:kern w:val="2"/>
      <w:sz w:val="24"/>
      <w:szCs w:val="24"/>
      <w:lang w:eastAsia="zh-CN"/>
    </w:rPr>
  </w:style>
  <w:style w:type="character" w:styleId="Style15" w:customStyle="1">
    <w:name w:val="Нижний колонтитул Знак"/>
    <w:basedOn w:val="DefaultParagraphFont"/>
    <w:uiPriority w:val="99"/>
    <w:qFormat/>
    <w:rsid w:val="000413d2"/>
    <w:rPr>
      <w:rFonts w:ascii="Times New Roman" w:hAnsi="Times New Roman" w:eastAsia="Andale Sans UI" w:cs="Times New Roman"/>
      <w:kern w:val="2"/>
      <w:sz w:val="24"/>
      <w:szCs w:val="24"/>
      <w:lang w:eastAsia="zh-CN"/>
    </w:rPr>
  </w:style>
  <w:style w:type="character" w:styleId="Style16" w:customStyle="1">
    <w:name w:val="Текст выноски Знак"/>
    <w:basedOn w:val="DefaultParagraphFont"/>
    <w:uiPriority w:val="99"/>
    <w:semiHidden/>
    <w:qFormat/>
    <w:rsid w:val="00fe5a37"/>
    <w:rPr>
      <w:rFonts w:ascii="Segoe UI" w:hAnsi="Segoe UI" w:eastAsia="Andale Sans UI" w:cs="Segoe UI"/>
      <w:kern w:val="2"/>
      <w:sz w:val="18"/>
      <w:szCs w:val="18"/>
      <w:lang w:eastAsia="zh-CN"/>
    </w:rPr>
  </w:style>
  <w:style w:type="character" w:styleId="3" w:customStyle="1">
    <w:name w:val="Основной текст (3)_"/>
    <w:basedOn w:val="DefaultParagraphFont"/>
    <w:qFormat/>
    <w:locked/>
    <w:rsid w:val="0094179e"/>
    <w:rPr>
      <w:b/>
      <w:bCs/>
      <w:sz w:val="28"/>
      <w:szCs w:val="28"/>
      <w:shd w:fill="FFFFFF" w:val="clear"/>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0413d2"/>
    <w:pPr>
      <w:spacing w:before="0" w:after="12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211" w:customStyle="1">
    <w:name w:val="Основной текст 21"/>
    <w:basedOn w:val="Normal"/>
    <w:qFormat/>
    <w:rsid w:val="000413d2"/>
    <w:pPr>
      <w:ind w:firstLine="720"/>
      <w:jc w:val="center"/>
    </w:pPr>
    <w:rPr>
      <w:szCs w:val="20"/>
    </w:rPr>
  </w:style>
  <w:style w:type="paragraph" w:styleId="NoSpacing">
    <w:name w:val="No Spacing"/>
    <w:uiPriority w:val="1"/>
    <w:qFormat/>
    <w:rsid w:val="000413d2"/>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uk-UA" w:eastAsia="zh-CN" w:bidi="ar-SA"/>
    </w:rPr>
  </w:style>
  <w:style w:type="paragraph" w:styleId="Style22" w:customStyle="1">
    <w:name w:val="Вміст таблиці"/>
    <w:basedOn w:val="Normal"/>
    <w:qFormat/>
    <w:rsid w:val="000413d2"/>
    <w:pPr>
      <w:suppressLineNumbers/>
    </w:pPr>
    <w:rPr/>
  </w:style>
  <w:style w:type="paragraph" w:styleId="Style23">
    <w:name w:val="Верхній і нижній колонтитули"/>
    <w:basedOn w:val="Normal"/>
    <w:qFormat/>
    <w:pPr/>
    <w:rPr/>
  </w:style>
  <w:style w:type="paragraph" w:styleId="Style24">
    <w:name w:val="Header"/>
    <w:basedOn w:val="Normal"/>
    <w:uiPriority w:val="99"/>
    <w:unhideWhenUsed/>
    <w:rsid w:val="000413d2"/>
    <w:pPr>
      <w:tabs>
        <w:tab w:val="clear" w:pos="708"/>
        <w:tab w:val="center" w:pos="4677" w:leader="none"/>
        <w:tab w:val="right" w:pos="9355" w:leader="none"/>
      </w:tabs>
    </w:pPr>
    <w:rPr/>
  </w:style>
  <w:style w:type="paragraph" w:styleId="Style25">
    <w:name w:val="Footer"/>
    <w:basedOn w:val="Normal"/>
    <w:uiPriority w:val="99"/>
    <w:unhideWhenUsed/>
    <w:rsid w:val="000413d2"/>
    <w:pPr>
      <w:tabs>
        <w:tab w:val="clear" w:pos="708"/>
        <w:tab w:val="center" w:pos="4677" w:leader="none"/>
        <w:tab w:val="right" w:pos="9355" w:leader="none"/>
      </w:tabs>
    </w:pPr>
    <w:rPr/>
  </w:style>
  <w:style w:type="paragraph" w:styleId="BalloonText">
    <w:name w:val="Balloon Text"/>
    <w:basedOn w:val="Normal"/>
    <w:uiPriority w:val="99"/>
    <w:semiHidden/>
    <w:unhideWhenUsed/>
    <w:qFormat/>
    <w:rsid w:val="00fe5a37"/>
    <w:pPr/>
    <w:rPr>
      <w:rFonts w:ascii="Segoe UI" w:hAnsi="Segoe UI" w:cs="Segoe UI"/>
      <w:sz w:val="18"/>
      <w:szCs w:val="18"/>
    </w:rPr>
  </w:style>
  <w:style w:type="paragraph" w:styleId="31" w:customStyle="1">
    <w:name w:val="Основной текст (3)"/>
    <w:basedOn w:val="Normal"/>
    <w:link w:val="3"/>
    <w:qFormat/>
    <w:rsid w:val="0094179e"/>
    <w:pPr>
      <w:shd w:val="clear" w:color="auto" w:fill="FFFFFF"/>
      <w:suppressAutoHyphens w:val="false"/>
      <w:spacing w:lineRule="atLeast" w:line="0"/>
      <w:jc w:val="center"/>
    </w:pPr>
    <w:rPr>
      <w:rFonts w:ascii="Calibri" w:hAnsi="Calibri" w:eastAsia="Calibri" w:cs="" w:asciiTheme="minorHAnsi" w:cstheme="minorBidi" w:eastAsiaTheme="minorHAnsi" w:hAnsiTheme="minorHAnsi"/>
      <w:b/>
      <w:bCs/>
      <w:kern w:val="0"/>
      <w:sz w:val="28"/>
      <w:szCs w:val="28"/>
      <w:lang w:eastAsia="en-US"/>
    </w:rPr>
  </w:style>
  <w:style w:type="paragraph" w:styleId="Style26">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9417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Application>LibreOffice/7.4.3.2$Windows_X86_64 LibreOffice_project/1048a8393ae2eeec98dff31b5c133c5f1d08b890</Application>
  <AppVersion>15.0000</AppVersion>
  <Pages>13</Pages>
  <Words>2098</Words>
  <Characters>14633</Characters>
  <CharactersWithSpaces>19195</CharactersWithSpaces>
  <Paragraphs>269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User</dc:creator>
  <dc:description/>
  <dc:language>uk-UA</dc:language>
  <cp:lastModifiedBy/>
  <cp:lastPrinted>2021-07-13T11:00:10Z</cp:lastPrinted>
  <dcterms:modified xsi:type="dcterms:W3CDTF">2023-03-20T11:57:00Z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