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ind w:right="450" w:hanging="0"/>
        <w:jc w:val="center"/>
        <w:rPr>
          <w:rFonts w:ascii="Times New Roman" w:hAnsi="Times New Roman" w:eastAsia="Times New Roman" w:cs="Times New Roman"/>
          <w:b/>
          <w:b/>
          <w:bCs/>
          <w:color w:val="000000"/>
          <w:sz w:val="4"/>
          <w:szCs w:val="4"/>
          <w:lang w:eastAsia="uk-UA"/>
        </w:rPr>
      </w:pPr>
      <w:r>
        <w:rPr>
          <w:rFonts w:eastAsia="Times New Roman" w:cs="Times New Roman" w:ascii="Times New Roman" w:hAnsi="Times New Roman"/>
          <w:b/>
          <w:bCs/>
          <w:color w:val="000000"/>
          <w:sz w:val="4"/>
          <w:szCs w:val="4"/>
          <w:lang w:eastAsia="uk-UA"/>
        </w:rPr>
        <w:drawing>
          <wp:anchor behindDoc="0" distT="0" distB="0" distL="114935" distR="114935" simplePos="0" locked="0" layoutInCell="0" allowOverlap="1" relativeHeight="2">
            <wp:simplePos x="0" y="0"/>
            <wp:positionH relativeFrom="column">
              <wp:posOffset>2935605</wp:posOffset>
            </wp:positionH>
            <wp:positionV relativeFrom="paragraph">
              <wp:posOffset>-498475</wp:posOffset>
            </wp:positionV>
            <wp:extent cx="417830" cy="610235"/>
            <wp:effectExtent l="0" t="0" r="0" b="0"/>
            <wp:wrapTopAndBottom/>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2"/>
                    <a:stretch>
                      <a:fillRect/>
                    </a:stretch>
                  </pic:blipFill>
                  <pic:spPr bwMode="auto">
                    <a:xfrm>
                      <a:off x="0" y="0"/>
                      <a:ext cx="417830" cy="610235"/>
                    </a:xfrm>
                    <a:prstGeom prst="rect">
                      <a:avLst/>
                    </a:prstGeom>
                  </pic:spPr>
                </pic:pic>
              </a:graphicData>
            </a:graphic>
          </wp:anchor>
        </w:drawing>
      </w:r>
    </w:p>
    <w:p>
      <w:pPr>
        <w:pStyle w:val="Style16"/>
        <w:bidi w:val="0"/>
        <w:spacing w:lineRule="auto" w:line="216" w:before="0" w:after="0"/>
        <w:jc w:val="center"/>
        <w:rPr/>
      </w:pPr>
      <w:r>
        <w:rPr>
          <w:rFonts w:eastAsia="Times New Roman" w:cs="Times New Roman" w:ascii="Times New Roman" w:hAnsi="Times New Roman"/>
          <w:b/>
          <w:bCs/>
          <w:color w:val="000000"/>
          <w:spacing w:val="-1"/>
          <w:kern w:val="0"/>
          <w:sz w:val="28"/>
          <w:szCs w:val="28"/>
          <w:u w:val="none"/>
          <w:lang w:val="uk-UA" w:eastAsia="uk-UA" w:bidi="ar-SA"/>
        </w:rPr>
        <w:t>ПОКРОВСЬКА МІСЬКА РАДА</w:t>
      </w:r>
    </w:p>
    <w:p>
      <w:pPr>
        <w:pStyle w:val="Style16"/>
        <w:bidi w:val="0"/>
        <w:spacing w:lineRule="auto" w:line="216" w:before="0" w:after="0"/>
        <w:jc w:val="center"/>
        <w:rPr/>
      </w:pPr>
      <w:r>
        <w:rPr>
          <w:rFonts w:eastAsia="Times New Roman" w:cs="Times New Roman" w:ascii="Times New Roman" w:hAnsi="Times New Roman"/>
          <w:b/>
          <w:bCs/>
          <w:color w:val="000000"/>
          <w:spacing w:val="-1"/>
          <w:kern w:val="0"/>
          <w:sz w:val="28"/>
          <w:szCs w:val="28"/>
          <w:u w:val="none"/>
          <w:lang w:val="uk-UA" w:eastAsia="uk-UA" w:bidi="ar-SA"/>
        </w:rPr>
        <w:t xml:space="preserve">ДНІПРОПЕТРОВСЬКОЇ ОБЛАСТІ </w:t>
      </w:r>
    </w:p>
    <w:p>
      <w:pPr>
        <w:pStyle w:val="Style16"/>
        <w:bidi w:val="0"/>
        <w:spacing w:lineRule="auto" w:line="216" w:before="0" w:after="0"/>
        <w:jc w:val="center"/>
        <w:rPr>
          <w:rFonts w:ascii="Times New Roman" w:hAnsi="Times New Roman" w:eastAsia="Times New Roman" w:cs="Times New Roman"/>
          <w:b/>
          <w:b/>
          <w:bCs/>
          <w:color w:val="000000"/>
          <w:spacing w:val="-1"/>
          <w:kern w:val="0"/>
          <w:sz w:val="12"/>
          <w:szCs w:val="12"/>
          <w:u w:val="none"/>
          <w:lang w:val="uk-UA" w:eastAsia="uk-UA" w:bidi="ar-SA"/>
        </w:rPr>
      </w:pPr>
      <w:r>
        <w:rPr>
          <w:rFonts w:eastAsia="Times New Roman" w:cs="Times New Roman" w:ascii="Times New Roman" w:hAnsi="Times New Roman"/>
          <w:b/>
          <w:bCs/>
          <w:color w:val="000000"/>
          <w:spacing w:val="-1"/>
          <w:kern w:val="0"/>
          <w:sz w:val="12"/>
          <w:szCs w:val="12"/>
          <w:u w:val="none"/>
          <w:lang w:val="uk-UA" w:eastAsia="uk-UA" w:bidi="ar-SA"/>
        </w:rPr>
      </w:r>
    </w:p>
    <w:p>
      <w:pPr>
        <w:pStyle w:val="Style16"/>
        <w:shd w:val="clear" w:color="auto" w:fill="FFFFFF"/>
        <w:bidi w:val="0"/>
        <w:spacing w:lineRule="auto" w:line="216" w:before="0" w:after="0"/>
        <w:ind w:right="450" w:hanging="0"/>
        <w:jc w:val="center"/>
        <w:rPr/>
      </w:pPr>
      <w:r>
        <w:rPr>
          <w:rFonts w:eastAsia="Times New Roman" w:cs="Times New Roman" w:ascii="Times New Roman" w:hAnsi="Times New Roman"/>
          <w:b/>
          <w:bCs/>
          <w:color w:val="000000"/>
          <w:spacing w:val="-1"/>
          <w:kern w:val="0"/>
          <w:sz w:val="28"/>
          <w:szCs w:val="28"/>
          <w:u w:val="none"/>
          <w:lang w:val="uk-UA" w:eastAsia="uk-UA" w:bidi="ar-SA"/>
        </w:rPr>
        <w:t xml:space="preserve">     </w:t>
      </w:r>
      <w:r>
        <w:rPr>
          <w:rFonts w:eastAsia="Times New Roman" w:cs="Times New Roman" w:ascii="Times New Roman" w:hAnsi="Times New Roman"/>
          <w:b/>
          <w:bCs/>
          <w:color w:val="000000"/>
          <w:spacing w:val="-1"/>
          <w:kern w:val="0"/>
          <w:sz w:val="28"/>
          <w:szCs w:val="28"/>
          <w:u w:val="none"/>
          <w:lang w:val="uk-UA" w:eastAsia="uk-UA" w:bidi="ar-SA"/>
        </w:rPr>
        <w:t>РОЗПОРЯДЖЕННЯ МІСЬКОГО ГОЛОВИ</w:t>
      </w:r>
    </w:p>
    <w:p>
      <w:pPr>
        <w:pStyle w:val="Style16"/>
        <w:shd w:val="clear" w:color="auto" w:fill="FFFFFF"/>
        <w:bidi w:val="0"/>
        <w:spacing w:lineRule="auto" w:line="240" w:before="0" w:after="0"/>
        <w:ind w:right="450" w:hanging="0"/>
        <w:jc w:val="center"/>
        <w:rPr>
          <w:b/>
          <w:b/>
          <w:bCs/>
          <w:sz w:val="12"/>
          <w:szCs w:val="12"/>
        </w:rPr>
      </w:pPr>
      <w:r>
        <w:rPr>
          <w:b/>
          <w:bCs/>
          <w:sz w:val="12"/>
          <w:szCs w:val="12"/>
        </w:rPr>
      </w:r>
    </w:p>
    <w:p>
      <w:pPr>
        <w:pStyle w:val="Style16"/>
        <w:shd w:val="clear" w:color="auto" w:fill="FFFFFF"/>
        <w:bidi w:val="0"/>
        <w:spacing w:lineRule="auto" w:line="240" w:before="0" w:after="0"/>
        <w:ind w:right="450" w:hanging="0"/>
        <w:jc w:val="left"/>
        <w:rPr>
          <w:b/>
          <w:b/>
          <w:bCs/>
        </w:rPr>
      </w:pPr>
      <w:r>
        <w:rPr>
          <w:rFonts w:eastAsia="Times New Roman" w:cs="Times New Roman" w:ascii="Times New Roman" w:hAnsi="Times New Roman"/>
          <w:b w:val="false"/>
          <w:bCs w:val="false"/>
          <w:color w:val="000000"/>
          <w:spacing w:val="-1"/>
          <w:kern w:val="0"/>
          <w:sz w:val="28"/>
          <w:szCs w:val="28"/>
          <w:u w:val="none"/>
          <w:lang w:val="uk-UA" w:eastAsia="uk-UA" w:bidi="ar-SA"/>
        </w:rPr>
        <w:t xml:space="preserve">06.10.2022                                          </w:t>
      </w:r>
      <w:r>
        <w:rPr>
          <w:rFonts w:eastAsia="Times New Roman" w:cs="Times New Roman" w:ascii="Times New Roman" w:hAnsi="Times New Roman"/>
          <w:b w:val="false"/>
          <w:bCs w:val="false"/>
          <w:color w:val="000000"/>
          <w:spacing w:val="-1"/>
          <w:kern w:val="0"/>
          <w:sz w:val="20"/>
          <w:szCs w:val="20"/>
          <w:u w:val="none"/>
          <w:lang w:val="uk-UA" w:eastAsia="uk-UA" w:bidi="ar-SA"/>
        </w:rPr>
        <w:t xml:space="preserve"> м.Покров</w:t>
      </w:r>
      <w:r>
        <w:rPr>
          <w:rFonts w:eastAsia="Times New Roman" w:cs="Times New Roman" w:ascii="Times New Roman" w:hAnsi="Times New Roman"/>
          <w:b w:val="false"/>
          <w:bCs w:val="false"/>
          <w:color w:val="000000"/>
          <w:spacing w:val="-1"/>
          <w:kern w:val="0"/>
          <w:sz w:val="28"/>
          <w:szCs w:val="28"/>
          <w:u w:val="none"/>
          <w:lang w:val="uk-UA" w:eastAsia="uk-UA" w:bidi="ar-SA"/>
        </w:rPr>
        <w:t xml:space="preserve">                             № Р-152/06-34-22</w:t>
      </w:r>
    </w:p>
    <w:p>
      <w:pPr>
        <w:pStyle w:val="Normal"/>
        <w:spacing w:lineRule="auto" w:line="240" w:before="0" w:after="0"/>
        <w:jc w:val="center"/>
        <w:rPr>
          <w:rFonts w:ascii="Bahnschrift" w:hAnsi="Bahnschrift"/>
          <w:b/>
          <w:b/>
          <w:bCs/>
        </w:rPr>
      </w:pPr>
      <w:r>
        <w:rPr>
          <w:rFonts w:ascii="Bahnschrift" w:hAnsi="Bahnschrift"/>
          <w:b/>
          <w:bCs/>
          <w:color w:val="0000FF"/>
          <w:sz w:val="24"/>
          <w:szCs w:val="24"/>
        </w:rPr>
        <w:t xml:space="preserve">Із змінами, внесеними розпорядженням міського голови </w:t>
      </w:r>
    </w:p>
    <w:p>
      <w:pPr>
        <w:pStyle w:val="Normal"/>
        <w:spacing w:lineRule="auto" w:line="240" w:before="0" w:after="0"/>
        <w:jc w:val="center"/>
        <w:rPr>
          <w:rFonts w:ascii="Bahnschrift" w:hAnsi="Bahnschrift"/>
          <w:b/>
          <w:b/>
          <w:bCs/>
        </w:rPr>
      </w:pPr>
      <w:r>
        <w:rPr>
          <w:rFonts w:ascii="Bahnschrift" w:hAnsi="Bahnschrift"/>
          <w:b/>
          <w:bCs/>
          <w:color w:val="0000FF"/>
        </w:rPr>
        <w:t>№</w:t>
      </w:r>
      <w:r>
        <w:rPr>
          <w:rFonts w:ascii="Bahnschrift" w:hAnsi="Bahnschrift"/>
          <w:b/>
          <w:bCs/>
          <w:color w:val="0000FF"/>
        </w:rPr>
        <w:t>Р-1</w:t>
      </w:r>
      <w:r>
        <w:rPr>
          <w:rFonts w:ascii="Bahnschrift" w:hAnsi="Bahnschrift"/>
          <w:b/>
          <w:bCs/>
          <w:color w:val="0000FF"/>
        </w:rPr>
        <w:t>84</w:t>
      </w:r>
      <w:r>
        <w:rPr>
          <w:rFonts w:ascii="Bahnschrift" w:hAnsi="Bahnschrift"/>
          <w:b/>
          <w:bCs/>
          <w:color w:val="0000FF"/>
        </w:rPr>
        <w:t xml:space="preserve">/06-34-25 від </w:t>
      </w:r>
      <w:r>
        <w:rPr>
          <w:rFonts w:ascii="Bahnschrift" w:hAnsi="Bahnschrift"/>
          <w:b/>
          <w:bCs/>
          <w:color w:val="0000FF"/>
        </w:rPr>
        <w:t>03</w:t>
      </w:r>
      <w:r>
        <w:rPr>
          <w:rFonts w:ascii="Bahnschrift" w:hAnsi="Bahnschrift"/>
          <w:b/>
          <w:bCs/>
          <w:color w:val="0000FF"/>
        </w:rPr>
        <w:t>.1</w:t>
      </w:r>
      <w:r>
        <w:rPr>
          <w:rFonts w:ascii="Bahnschrift" w:hAnsi="Bahnschrift"/>
          <w:b/>
          <w:bCs/>
          <w:color w:val="0000FF"/>
        </w:rPr>
        <w:t>1</w:t>
      </w:r>
      <w:r>
        <w:rPr>
          <w:rFonts w:ascii="Bahnschrift" w:hAnsi="Bahnschrift"/>
          <w:b/>
          <w:bCs/>
          <w:color w:val="0000FF"/>
        </w:rPr>
        <w:t>.2025</w:t>
      </w:r>
    </w:p>
    <w:p>
      <w:pPr>
        <w:pStyle w:val="Normal"/>
        <w:spacing w:lineRule="auto" w:line="240" w:before="0" w:after="0"/>
        <w:rPr>
          <w:rFonts w:ascii="Times New Roman" w:hAnsi="Times New Roman"/>
          <w:sz w:val="27"/>
          <w:szCs w:val="27"/>
          <w:lang w:val="uk-UA" w:bidi="ar-SA"/>
        </w:rPr>
      </w:pPr>
      <w:r>
        <w:rPr>
          <w:rFonts w:ascii="Times New Roman" w:hAnsi="Times New Roman"/>
          <w:sz w:val="27"/>
          <w:szCs w:val="27"/>
          <w:lang w:val="uk-UA" w:bidi="ar-SA"/>
        </w:rPr>
      </w:r>
    </w:p>
    <w:p>
      <w:pPr>
        <w:pStyle w:val="Normal"/>
        <w:widowControl/>
        <w:shd w:val="clear" w:color="auto" w:fill="FFFFFF"/>
        <w:bidi w:val="0"/>
        <w:spacing w:lineRule="auto" w:line="240" w:before="0" w:after="0"/>
        <w:ind w:left="0" w:right="454" w:hanging="0"/>
        <w:jc w:val="left"/>
        <w:rPr>
          <w:lang w:val="uk-UA" w:bidi="ar-SA"/>
        </w:rPr>
      </w:pPr>
      <w:r>
        <w:rPr>
          <w:rFonts w:eastAsia="Times New Roman" w:cs="Times New Roman" w:ascii="Times New Roman" w:hAnsi="Times New Roman"/>
          <w:b w:val="false"/>
          <w:bCs w:val="false"/>
          <w:color w:val="000000"/>
          <w:kern w:val="0"/>
          <w:sz w:val="28"/>
          <w:szCs w:val="28"/>
          <w:lang w:val="uk-UA" w:eastAsia="uk-UA" w:bidi="ar-SA"/>
        </w:rPr>
        <w:t xml:space="preserve">Про організацію роботи щодо реалізації </w:t>
      </w:r>
    </w:p>
    <w:p>
      <w:pPr>
        <w:pStyle w:val="Normal"/>
        <w:widowControl/>
        <w:shd w:val="clear" w:color="auto" w:fill="FFFFFF"/>
        <w:bidi w:val="0"/>
        <w:spacing w:lineRule="auto" w:line="240" w:before="0" w:after="0"/>
        <w:ind w:left="0" w:right="454" w:hanging="0"/>
        <w:jc w:val="left"/>
        <w:rPr>
          <w:lang w:val="uk-UA" w:bidi="ar-SA"/>
        </w:rPr>
      </w:pPr>
      <w:r>
        <w:rPr>
          <w:rFonts w:eastAsia="Times New Roman" w:cs="Times New Roman" w:ascii="Times New Roman" w:hAnsi="Times New Roman"/>
          <w:b w:val="false"/>
          <w:bCs w:val="false"/>
          <w:color w:val="000000"/>
          <w:kern w:val="0"/>
          <w:sz w:val="28"/>
          <w:szCs w:val="28"/>
          <w:lang w:val="uk-UA" w:eastAsia="uk-UA" w:bidi="ar-SA"/>
        </w:rPr>
        <w:t xml:space="preserve">політики відкритих даних Покровської </w:t>
      </w:r>
    </w:p>
    <w:p>
      <w:pPr>
        <w:pStyle w:val="Normal"/>
        <w:widowControl/>
        <w:shd w:val="clear" w:color="auto" w:fill="FFFFFF"/>
        <w:bidi w:val="0"/>
        <w:spacing w:lineRule="auto" w:line="240" w:before="0" w:after="0"/>
        <w:ind w:left="0" w:right="454" w:hanging="0"/>
        <w:jc w:val="left"/>
        <w:rPr>
          <w:lang w:val="uk-UA" w:bidi="ar-SA"/>
        </w:rPr>
      </w:pPr>
      <w:r>
        <w:rPr>
          <w:rFonts w:eastAsia="Times New Roman" w:cs="Times New Roman" w:ascii="Times New Roman" w:hAnsi="Times New Roman"/>
          <w:b w:val="false"/>
          <w:bCs w:val="false"/>
          <w:color w:val="000000"/>
          <w:kern w:val="0"/>
          <w:sz w:val="28"/>
          <w:szCs w:val="28"/>
          <w:lang w:val="uk-UA" w:eastAsia="uk-UA" w:bidi="ar-SA"/>
        </w:rPr>
        <w:t>міської ради та її виконавчого комітету</w:t>
      </w:r>
    </w:p>
    <w:p>
      <w:pPr>
        <w:pStyle w:val="Normal"/>
        <w:widowControl/>
        <w:shd w:val="clear" w:color="auto" w:fill="FFFFFF"/>
        <w:bidi w:val="0"/>
        <w:spacing w:lineRule="auto" w:line="240" w:before="0" w:after="0"/>
        <w:ind w:left="0" w:right="454" w:hanging="0"/>
        <w:jc w:val="left"/>
        <w:rPr>
          <w:sz w:val="12"/>
          <w:szCs w:val="12"/>
        </w:rPr>
      </w:pPr>
      <w:r>
        <w:rPr>
          <w:sz w:val="12"/>
          <w:szCs w:val="12"/>
        </w:rPr>
      </w:r>
    </w:p>
    <w:p>
      <w:pPr>
        <w:pStyle w:val="Normal"/>
        <w:widowControl/>
        <w:shd w:val="clear" w:color="auto" w:fill="FFFFFF"/>
        <w:bidi w:val="0"/>
        <w:spacing w:lineRule="auto" w:line="240" w:before="0" w:after="0"/>
        <w:ind w:left="0" w:right="454" w:firstLine="680"/>
        <w:jc w:val="both"/>
        <w:rPr>
          <w:rFonts w:ascii="Times New Roman" w:hAnsi="Times New Roman" w:eastAsia="Times New Roman" w:cs="Times New Roman"/>
          <w:b w:val="false"/>
          <w:b w:val="false"/>
          <w:bCs w:val="false"/>
          <w:color w:val="000000"/>
          <w:kern w:val="0"/>
          <w:sz w:val="28"/>
          <w:szCs w:val="28"/>
          <w:lang w:val="uk-UA" w:eastAsia="uk-UA" w:bidi="ar-SA"/>
        </w:rPr>
      </w:pPr>
      <w:r>
        <w:rPr/>
      </w:r>
    </w:p>
    <w:p>
      <w:pPr>
        <w:pStyle w:val="Normal"/>
        <w:widowControl/>
        <w:shd w:val="clear" w:color="auto" w:fill="FFFFFF"/>
        <w:bidi w:val="0"/>
        <w:spacing w:lineRule="auto" w:line="240" w:before="0" w:after="0"/>
        <w:ind w:left="0" w:right="454" w:firstLine="680"/>
        <w:jc w:val="both"/>
        <w:rPr>
          <w:rFonts w:ascii="Times New Roman" w:hAnsi="Times New Roman" w:eastAsia="Times New Roman" w:cs="Times New Roman"/>
          <w:b w:val="false"/>
          <w:b w:val="false"/>
          <w:bCs w:val="false"/>
          <w:color w:val="000000"/>
          <w:kern w:val="0"/>
          <w:sz w:val="28"/>
          <w:szCs w:val="28"/>
          <w:lang w:val="uk-UA" w:eastAsia="uk-UA" w:bidi="ar-SA"/>
        </w:rPr>
      </w:pPr>
      <w:r>
        <w:rPr/>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Відповідно до Закону України «Про доступ до публічної інформації», змінами до постанови Кабінету Міністрів України від 21 жовтня 2015 року №835 «Про затвердження Положення про набори даних, які підлягають оприлюдненню у формі відкритих даних», з метою забезпечення прозорості та відкритості діяльності Покровської міської ради та її виконавчого комітету, створення механізмів реалізації права кожного на доступ до публічної інформації, належної організації роботи з питань оприлюднення та оновлення відкритих даних на офіційному вебсайті міської ради та на Єдиному державному вебпорталі відкритих даних, керуючись ст.42 Закону України «Про місцеве самоврядування в Україні»</w:t>
      </w:r>
    </w:p>
    <w:p>
      <w:pPr>
        <w:pStyle w:val="Normal"/>
        <w:widowControl/>
        <w:shd w:val="clear" w:color="auto" w:fill="FFFFFF"/>
        <w:bidi w:val="0"/>
        <w:spacing w:lineRule="auto" w:line="240" w:before="0" w:after="0"/>
        <w:ind w:left="0" w:right="454" w:hanging="0"/>
        <w:jc w:val="both"/>
        <w:rPr>
          <w:rFonts w:ascii="Times New Roman" w:hAnsi="Times New Roman" w:eastAsia="Times New Roman" w:cs="Times New Roman"/>
          <w:color w:val="000000"/>
          <w:sz w:val="12"/>
          <w:szCs w:val="12"/>
          <w:lang w:val="uk-UA" w:eastAsia="uk-UA" w:bidi="ar-SA"/>
        </w:rPr>
      </w:pPr>
      <w:r>
        <w:rPr>
          <w:rFonts w:eastAsia="Times New Roman" w:cs="Times New Roman" w:ascii="Times New Roman" w:hAnsi="Times New Roman"/>
          <w:color w:val="000000"/>
          <w:sz w:val="12"/>
          <w:szCs w:val="12"/>
          <w:lang w:val="uk-UA" w:eastAsia="uk-UA" w:bidi="ar-SA"/>
        </w:rPr>
      </w:r>
    </w:p>
    <w:p>
      <w:pPr>
        <w:pStyle w:val="Normal"/>
        <w:widowControl/>
        <w:shd w:val="clear" w:color="auto" w:fill="FFFFFF"/>
        <w:bidi w:val="0"/>
        <w:spacing w:lineRule="auto" w:line="240" w:before="0" w:after="0"/>
        <w:ind w:left="0" w:right="454" w:hanging="0"/>
        <w:jc w:val="both"/>
        <w:rPr>
          <w:lang w:val="uk-UA" w:bidi="ar-SA"/>
        </w:rPr>
      </w:pPr>
      <w:r>
        <w:rPr>
          <w:rFonts w:eastAsia="Times New Roman" w:cs="Times New Roman" w:ascii="Times New Roman" w:hAnsi="Times New Roman"/>
          <w:b/>
          <w:bCs/>
          <w:color w:val="000000"/>
          <w:kern w:val="0"/>
          <w:sz w:val="28"/>
          <w:szCs w:val="28"/>
          <w:lang w:val="uk-UA" w:eastAsia="uk-UA" w:bidi="ar-SA"/>
        </w:rPr>
        <w:t>ЗОБОВ’ЯЗУЮ:</w:t>
      </w:r>
    </w:p>
    <w:p>
      <w:pPr>
        <w:pStyle w:val="Normal"/>
        <w:widowControl/>
        <w:shd w:val="clear" w:color="auto" w:fill="FFFFFF"/>
        <w:bidi w:val="0"/>
        <w:spacing w:lineRule="auto" w:line="240" w:before="0" w:after="0"/>
        <w:ind w:left="0" w:right="454" w:hanging="0"/>
        <w:jc w:val="both"/>
        <w:rPr>
          <w:rFonts w:ascii="Times New Roman" w:hAnsi="Times New Roman" w:eastAsia="Times New Roman" w:cs="Times New Roman"/>
          <w:color w:val="000000"/>
          <w:sz w:val="12"/>
          <w:szCs w:val="12"/>
          <w:lang w:val="uk-UA" w:eastAsia="uk-UA" w:bidi="ar-SA"/>
        </w:rPr>
      </w:pPr>
      <w:r>
        <w:rPr>
          <w:rFonts w:eastAsia="Times New Roman" w:cs="Times New Roman" w:ascii="Times New Roman" w:hAnsi="Times New Roman"/>
          <w:color w:val="000000"/>
          <w:sz w:val="12"/>
          <w:szCs w:val="12"/>
          <w:lang w:val="uk-UA" w:eastAsia="uk-UA" w:bidi="ar-SA"/>
        </w:rPr>
      </w:r>
    </w:p>
    <w:p>
      <w:pPr>
        <w:pStyle w:val="Normal"/>
        <w:widowControl/>
        <w:shd w:val="clear" w:color="auto" w:fill="FFFFFF"/>
        <w:suppressAutoHyphens w:val="true"/>
        <w:bidi w:val="0"/>
        <w:spacing w:lineRule="auto" w:line="240" w:before="0" w:after="0"/>
        <w:ind w:left="0" w:right="0" w:firstLine="680"/>
        <w:jc w:val="both"/>
        <w:rPr>
          <w:lang w:val="uk-UA" w:bidi="ar-SA"/>
        </w:rPr>
      </w:pPr>
      <w:r>
        <w:rPr>
          <w:rFonts w:eastAsia="Times New Roman" w:cs="Times New Roman" w:ascii="Times New Roman" w:hAnsi="Times New Roman"/>
          <w:b w:val="false"/>
          <w:bCs w:val="false"/>
          <w:color w:val="000000"/>
          <w:kern w:val="0"/>
          <w:sz w:val="28"/>
          <w:szCs w:val="28"/>
          <w:lang w:val="uk-UA" w:eastAsia="uk-UA" w:bidi="ar-SA"/>
        </w:rPr>
        <w:t>1. Затвердити Перелік наборів даних, що підлягають оприлюдненню у формі відкритих даних Покровської міської ради та її виконавчого комітету, що додається.</w:t>
      </w:r>
    </w:p>
    <w:p>
      <w:pPr>
        <w:pStyle w:val="LOnormal"/>
        <w:tabs>
          <w:tab w:val="clear" w:pos="720"/>
          <w:tab w:val="left" w:pos="717" w:leader="none"/>
        </w:tabs>
        <w:spacing w:lineRule="auto" w:line="240" w:before="0" w:after="0"/>
        <w:ind w:left="0" w:hanging="0"/>
        <w:jc w:val="both"/>
        <w:rPr>
          <w:sz w:val="24"/>
          <w:szCs w:val="24"/>
        </w:rPr>
      </w:pPr>
      <w:r>
        <w:rPr>
          <w:b/>
          <w:bCs/>
          <w:i/>
          <w:color w:val="0000FF"/>
          <w:sz w:val="24"/>
          <w:szCs w:val="24"/>
        </w:rPr>
        <w:t xml:space="preserve">          </w:t>
      </w:r>
      <w:r>
        <w:rPr>
          <w:b/>
          <w:bCs/>
          <w:i/>
          <w:color w:val="0000FF"/>
          <w:sz w:val="24"/>
          <w:szCs w:val="24"/>
        </w:rPr>
        <w:t>(Пункт 1 в редакції розпорядження міського голови № Р-18</w:t>
      </w:r>
      <w:r>
        <w:rPr>
          <w:b/>
          <w:bCs/>
          <w:i/>
          <w:color w:val="0000FF"/>
          <w:sz w:val="24"/>
          <w:szCs w:val="24"/>
        </w:rPr>
        <w:t>4</w:t>
      </w:r>
      <w:r>
        <w:rPr>
          <w:b/>
          <w:bCs/>
          <w:i/>
          <w:color w:val="0000FF"/>
          <w:sz w:val="24"/>
          <w:szCs w:val="24"/>
        </w:rPr>
        <w:t xml:space="preserve">/06-34-25 від </w:t>
      </w:r>
      <w:r>
        <w:rPr>
          <w:b/>
          <w:bCs/>
          <w:i/>
          <w:color w:val="0000FF"/>
          <w:sz w:val="24"/>
          <w:szCs w:val="24"/>
        </w:rPr>
        <w:t>03</w:t>
      </w:r>
      <w:r>
        <w:rPr>
          <w:b/>
          <w:bCs/>
          <w:i/>
          <w:color w:val="0000FF"/>
          <w:sz w:val="24"/>
          <w:szCs w:val="24"/>
        </w:rPr>
        <w:t>.1</w:t>
      </w:r>
      <w:r>
        <w:rPr>
          <w:b/>
          <w:bCs/>
          <w:i/>
          <w:color w:val="0000FF"/>
          <w:sz w:val="24"/>
          <w:szCs w:val="24"/>
        </w:rPr>
        <w:t>1</w:t>
      </w:r>
      <w:r>
        <w:rPr>
          <w:b/>
          <w:bCs/>
          <w:i/>
          <w:color w:val="0000FF"/>
          <w:sz w:val="24"/>
          <w:szCs w:val="24"/>
        </w:rPr>
        <w:t>.2025)</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2. Визначити відповідальними особами за розміщення та оновлення даних, що підлягають оприлюдненню на офіційному вебсайті Покровської міської ради та на Єдиному державному вебпорталі відкритих даних, начальників відділів виконавчого комітету Покровської міської ради за напрямками роботи.</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3. Керівникам структурних підрозділів та комунальних підприємств, що входять до сфери управління Покровської міської ради та її виконавчого комітету</w:t>
      </w:r>
      <w:r>
        <w:rPr>
          <w:rFonts w:eastAsia="Times New Roman" w:cs="Times New Roman" w:ascii="Times New Roman" w:hAnsi="Times New Roman"/>
          <w:b w:val="false"/>
          <w:bCs w:val="false"/>
          <w:color w:val="000000"/>
          <w:kern w:val="0"/>
          <w:sz w:val="24"/>
          <w:szCs w:val="24"/>
          <w:shd w:fill="auto" w:val="clear"/>
          <w:lang w:val="uk-UA" w:eastAsia="uk-UA" w:bidi="ar-SA"/>
        </w:rPr>
        <w:t>:</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3.1.  Визначити   відповідальних   осіб  за  забезпечення  розміщення та оновлення даних, що підлягають оприлюдненню на офіційному вебсайті Покровської міської ради та на Єдиному державному вебпорталі відкритих даних. Копії наказів щодо визначених осіб надати до організаційного відділу.</w:t>
      </w:r>
    </w:p>
    <w:p>
      <w:pPr>
        <w:pStyle w:val="Normal"/>
        <w:widowControl/>
        <w:shd w:val="clear" w:color="auto" w:fill="FFFFFF"/>
        <w:bidi w:val="0"/>
        <w:spacing w:lineRule="auto" w:line="240" w:before="0" w:after="0"/>
        <w:ind w:left="0" w:right="454" w:firstLine="680"/>
        <w:jc w:val="left"/>
        <w:rPr>
          <w:lang w:val="uk-UA" w:bidi="ar-SA"/>
        </w:rPr>
      </w:pPr>
      <w:r>
        <w:rPr>
          <w:rFonts w:eastAsia="Times New Roman" w:cs="Times New Roman" w:ascii="Times New Roman" w:hAnsi="Times New Roman"/>
          <w:b w:val="false"/>
          <w:bCs w:val="false"/>
          <w:color w:val="000000"/>
          <w:kern w:val="0"/>
          <w:sz w:val="28"/>
          <w:szCs w:val="28"/>
          <w:shd w:fill="auto" w:val="clear"/>
          <w:lang w:val="uk-UA" w:eastAsia="uk-UA" w:bidi="ar-SA"/>
        </w:rPr>
        <w:t xml:space="preserve">   </w:t>
      </w:r>
      <w:r>
        <w:rPr>
          <w:rFonts w:eastAsia="Times New Roman" w:cs="Times New Roman" w:ascii="Times New Roman" w:hAnsi="Times New Roman"/>
          <w:b/>
          <w:bCs/>
          <w:color w:val="000000"/>
          <w:kern w:val="0"/>
          <w:sz w:val="28"/>
          <w:szCs w:val="28"/>
          <w:shd w:fill="auto" w:val="clear"/>
          <w:lang w:val="uk-UA" w:eastAsia="uk-UA" w:bidi="ar-SA"/>
        </w:rPr>
        <w:t>Термін виконання: до 01.11.2022</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3.2. Внести зміни/додатки в посадові інструкції цих відповідальних осіб щодо відповідальності за достовірність, актуальність та своєчасне оприлюднення публічної інформації  відповідно до вимог законодавства.</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4.  Відділу цифрового розвитку, програмно-технічного забезпечення і захисту інформації забезпечувати оновлення на офіційному вебсайті Покровської міської ради та на Єдиному державному вебпорталі відкритих даних інформацію, згідно з вимогами постанови Кабінету Міністрів України від 21.10.2015 року № 835 «Про затвердження Положення про набори даних, які підлягають оприлюдненню у формі відкритих даних».</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5. Заступникам міського голови за напрямками роботи, здійснювати контроль за інформацією, що розміщена на офіційному вебсайті Покровської міської ради та на Єдиному державному вебпорталі відкритих даних.</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6. Визначити відповідальних за організацію та проведення  інформаційного аудиту, шляхом аналізу інформації щодо наявності, стану, форматів, процесів управління та використання усієї інформації, яка перебуває у володінні Покровської міської ради та її виконавчого комітету (результати інформаційного аудиту обов’язково опубліковувати на Єдиному державному вебпорталі відкритих даних):</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 організаційний відділ - за інформацію структурних підрозділів та комунальних підприємств, що входять до сфери управління Покровської міської ради та її виконавчого комітету;</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 загальному відділу - за інформацію виконавчого комітету Покровської міської ради;</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shd w:fill="auto" w:val="clear"/>
          <w:lang w:val="uk-UA" w:eastAsia="uk-UA" w:bidi="ar-SA"/>
        </w:rPr>
        <w:t>- відділу цифрового розвитку, програмно-технічного забезпечення і захисту інформації — відповідність формату інформації, яка оприлюднюється та строки її розміщення.</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bCs/>
          <w:color w:val="000000"/>
          <w:kern w:val="0"/>
          <w:sz w:val="28"/>
          <w:szCs w:val="28"/>
          <w:shd w:fill="auto" w:val="clear"/>
          <w:lang w:val="uk-UA" w:eastAsia="uk-UA" w:bidi="ar-SA"/>
        </w:rPr>
        <w:t>Термін виконання: щорічно</w:t>
      </w:r>
      <w:r>
        <w:rPr>
          <w:rFonts w:eastAsia="Times New Roman" w:cs="Times New Roman" w:ascii="Times New Roman" w:hAnsi="Times New Roman"/>
          <w:b w:val="false"/>
          <w:bCs w:val="false"/>
          <w:color w:val="000000"/>
          <w:kern w:val="0"/>
          <w:sz w:val="28"/>
          <w:szCs w:val="28"/>
          <w:shd w:fill="auto" w:val="clear"/>
          <w:lang w:val="uk-UA" w:eastAsia="uk-UA" w:bidi="ar-SA"/>
        </w:rPr>
        <w:t xml:space="preserve"> (в першому кварталі наступного за звітним року)</w:t>
      </w:r>
      <w:r>
        <w:rPr>
          <w:rFonts w:eastAsia="Times New Roman" w:cs="Times New Roman" w:ascii="Times New Roman" w:hAnsi="Times New Roman"/>
          <w:b w:val="false"/>
          <w:bCs w:val="false"/>
          <w:color w:val="000000"/>
          <w:kern w:val="0"/>
          <w:sz w:val="28"/>
          <w:szCs w:val="28"/>
          <w:lang w:val="uk-UA" w:eastAsia="uk-UA" w:bidi="ar-SA"/>
        </w:rPr>
        <w:t xml:space="preserve">    </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7. Визнати такими що втратили чинність розпорядження міського голови:</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 від 14.07.2021 №166-р “Про затвердження Переліку наборів даних, що підлягають оприлюдненню у формі відкритих даних Покровської міської ради та її виконавчого комітету, у новій редакції”;</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 від 26.12.2019 №366-р “Про організацію роботи щодо реалізації політики відкритих даних у м. Покров”.</w:t>
      </w:r>
    </w:p>
    <w:p>
      <w:pPr>
        <w:pStyle w:val="Normal"/>
        <w:widowControl/>
        <w:shd w:val="clear" w:color="auto" w:fill="FFFFFF"/>
        <w:suppressAutoHyphens w:val="true"/>
        <w:bidi w:val="0"/>
        <w:spacing w:lineRule="auto" w:line="240" w:before="0" w:after="0"/>
        <w:ind w:left="0" w:right="0" w:firstLine="680"/>
        <w:jc w:val="both"/>
        <w:rPr/>
      </w:pPr>
      <w:r>
        <w:rPr>
          <w:rFonts w:eastAsia="Times New Roman" w:cs="Times New Roman" w:ascii="Times New Roman" w:hAnsi="Times New Roman"/>
          <w:b w:val="false"/>
          <w:bCs w:val="false"/>
          <w:color w:val="000000"/>
          <w:kern w:val="0"/>
          <w:sz w:val="28"/>
          <w:szCs w:val="28"/>
          <w:lang w:val="uk-UA" w:eastAsia="uk-UA" w:bidi="ar-SA"/>
        </w:rPr>
        <w:t>8. Контроль за виконанням цього розпорядження покласти на керуючого справами виконкому Олену ШУЛЬГУ.</w:t>
      </w:r>
    </w:p>
    <w:p>
      <w:pPr>
        <w:pStyle w:val="Normal"/>
        <w:widowControl/>
        <w:shd w:val="clear" w:color="auto" w:fill="FFFFFF"/>
        <w:bidi w:val="0"/>
        <w:spacing w:lineRule="auto" w:line="240" w:before="0" w:after="0"/>
        <w:ind w:left="0" w:right="454" w:firstLine="680"/>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widowControl/>
        <w:shd w:val="clear" w:color="auto" w:fill="FFFFFF"/>
        <w:bidi w:val="0"/>
        <w:spacing w:lineRule="auto" w:line="240" w:before="0" w:after="0"/>
        <w:ind w:left="0" w:right="454" w:hanging="0"/>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widowControl/>
        <w:shd w:val="clear" w:color="auto" w:fill="FFFFFF"/>
        <w:bidi w:val="0"/>
        <w:spacing w:lineRule="auto" w:line="240" w:before="0" w:after="0"/>
        <w:ind w:left="0" w:right="454" w:hanging="0"/>
        <w:jc w:val="both"/>
        <w:rPr>
          <w:lang w:val="uk-UA" w:bidi="ar-SA"/>
        </w:rPr>
      </w:pPr>
      <w:r>
        <w:rPr>
          <w:rFonts w:eastAsia="Times New Roman" w:cs="Times New Roman" w:ascii="Times New Roman" w:hAnsi="Times New Roman"/>
          <w:b w:val="false"/>
          <w:bCs w:val="false"/>
          <w:color w:val="000000"/>
          <w:kern w:val="0"/>
          <w:sz w:val="28"/>
          <w:szCs w:val="28"/>
          <w:lang w:val="uk-UA" w:eastAsia="uk-UA" w:bidi="ar-SA"/>
        </w:rPr>
        <w:t>Міський голова                                                             Олександр ШАПОВАЛ</w:t>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lang w:val="uk-UA" w:bidi="ar-SA"/>
        </w:rPr>
      </w:r>
    </w:p>
    <w:p>
      <w:pPr>
        <w:pStyle w:val="Normal"/>
        <w:widowControl/>
        <w:shd w:val="clear" w:color="auto" w:fill="FFFFFF"/>
        <w:bidi w:val="0"/>
        <w:spacing w:lineRule="auto" w:line="240" w:before="0" w:after="0"/>
        <w:ind w:left="0" w:right="454" w:hanging="0"/>
        <w:jc w:val="both"/>
        <w:rPr>
          <w:lang w:val="uk-UA" w:bidi="ar-SA"/>
        </w:rPr>
      </w:pPr>
      <w:r>
        <w:rPr/>
      </w:r>
    </w:p>
    <w:p>
      <w:pPr>
        <w:pStyle w:val="Normal"/>
        <w:widowControl/>
        <w:shd w:val="clear" w:color="auto" w:fill="FFFFFF"/>
        <w:bidi w:val="0"/>
        <w:spacing w:lineRule="auto" w:line="240" w:before="0" w:after="0"/>
        <w:ind w:left="0" w:right="454" w:hanging="0"/>
        <w:jc w:val="both"/>
        <w:rPr>
          <w:lang w:val="uk-UA" w:bidi="ar-SA"/>
        </w:rPr>
      </w:pPr>
      <w:r>
        <w:rPr/>
      </w:r>
    </w:p>
    <w:p>
      <w:pPr>
        <w:pStyle w:val="Normal"/>
        <w:widowControl/>
        <w:shd w:val="clear" w:color="auto" w:fill="FFFFFF"/>
        <w:suppressAutoHyphens w:val="true"/>
        <w:bidi w:val="0"/>
        <w:spacing w:lineRule="auto" w:line="240" w:before="0" w:after="0"/>
        <w:ind w:left="5102" w:right="454" w:hanging="0"/>
        <w:jc w:val="left"/>
        <w:rPr>
          <w:color w:val="0000FF"/>
        </w:rPr>
      </w:pPr>
      <w:r>
        <w:rPr>
          <w:rFonts w:eastAsia="Times New Roman" w:cs="Times New Roman" w:ascii="Times New Roman" w:hAnsi="Times New Roman"/>
          <w:color w:val="0000FF"/>
          <w:sz w:val="28"/>
          <w:szCs w:val="28"/>
          <w:lang w:eastAsia="uk-UA"/>
        </w:rPr>
        <w:t>ЗАТВЕРДЖЕНО</w:t>
      </w:r>
    </w:p>
    <w:p>
      <w:pPr>
        <w:pStyle w:val="Normal"/>
        <w:widowControl/>
        <w:shd w:val="clear" w:color="auto" w:fill="FFFFFF"/>
        <w:suppressAutoHyphens w:val="true"/>
        <w:bidi w:val="0"/>
        <w:spacing w:lineRule="auto" w:line="240" w:before="0" w:after="0"/>
        <w:ind w:left="5102" w:right="454" w:hanging="0"/>
        <w:jc w:val="left"/>
        <w:rPr>
          <w:color w:val="0000FF"/>
        </w:rPr>
      </w:pPr>
      <w:r>
        <w:rPr>
          <w:rFonts w:eastAsia="Times New Roman" w:cs="Times New Roman" w:ascii="Times New Roman" w:hAnsi="Times New Roman"/>
          <w:color w:val="0000FF"/>
          <w:sz w:val="28"/>
          <w:szCs w:val="28"/>
          <w:lang w:eastAsia="uk-UA"/>
        </w:rPr>
        <w:t xml:space="preserve">                                                                                  </w:t>
      </w:r>
    </w:p>
    <w:p>
      <w:pPr>
        <w:pStyle w:val="Normal"/>
        <w:widowControl/>
        <w:shd w:val="clear" w:color="auto" w:fill="FFFFFF"/>
        <w:suppressAutoHyphens w:val="true"/>
        <w:bidi w:val="0"/>
        <w:spacing w:lineRule="auto" w:line="240" w:before="0" w:after="0"/>
        <w:ind w:left="5102" w:right="454" w:hanging="0"/>
        <w:jc w:val="left"/>
        <w:rPr>
          <w:color w:val="0000FF"/>
        </w:rPr>
      </w:pPr>
      <w:r>
        <w:rPr>
          <w:rFonts w:eastAsia="Times New Roman" w:cs="Times New Roman" w:ascii="Times New Roman" w:hAnsi="Times New Roman"/>
          <w:color w:val="0000FF"/>
          <w:sz w:val="28"/>
          <w:szCs w:val="28"/>
          <w:lang w:eastAsia="uk-UA"/>
        </w:rPr>
        <w:t>Р</w:t>
      </w:r>
      <w:r>
        <w:rPr>
          <w:rFonts w:eastAsia="Times New Roman" w:cs="Times New Roman" w:ascii="Times New Roman" w:hAnsi="Times New Roman"/>
          <w:color w:val="0000FF"/>
          <w:sz w:val="28"/>
          <w:szCs w:val="28"/>
          <w:lang w:eastAsia="uk-UA"/>
        </w:rPr>
        <w:t>озпорядження міського голови</w:t>
      </w:r>
    </w:p>
    <w:p>
      <w:pPr>
        <w:pStyle w:val="Normal"/>
        <w:widowControl/>
        <w:shd w:val="clear" w:color="auto" w:fill="FFFFFF"/>
        <w:suppressAutoHyphens w:val="true"/>
        <w:bidi w:val="0"/>
        <w:spacing w:lineRule="auto" w:line="240" w:before="0" w:after="0"/>
        <w:ind w:left="5102" w:right="454" w:hanging="0"/>
        <w:jc w:val="left"/>
        <w:rPr>
          <w:color w:val="0000FF"/>
        </w:rPr>
      </w:pPr>
      <w:r>
        <w:rPr>
          <w:rFonts w:eastAsia="Times New Roman" w:cs="Times New Roman" w:ascii="Times New Roman" w:hAnsi="Times New Roman"/>
          <w:color w:val="0000FF"/>
          <w:sz w:val="28"/>
          <w:szCs w:val="28"/>
          <w:lang w:eastAsia="uk-UA"/>
        </w:rPr>
        <w:t>03.11.2025 № Р-184/06-34-25</w:t>
      </w:r>
    </w:p>
    <w:p>
      <w:pPr>
        <w:pStyle w:val="Normal"/>
        <w:shd w:val="clear" w:color="auto" w:fill="FFFFFF"/>
        <w:spacing w:lineRule="auto" w:line="240" w:before="0" w:after="0"/>
        <w:ind w:right="454" w:hanging="0"/>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hd w:val="clear" w:color="auto" w:fill="FFFFFF"/>
        <w:spacing w:lineRule="auto" w:line="240" w:before="0" w:after="0"/>
        <w:ind w:right="454" w:hanging="0"/>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hd w:val="clear" w:color="auto" w:fill="FFFFFF"/>
        <w:spacing w:lineRule="auto" w:line="240" w:before="0" w:after="0"/>
        <w:ind w:right="454" w:hanging="0"/>
        <w:jc w:val="center"/>
        <w:rPr/>
      </w:pPr>
      <w:r>
        <w:rPr>
          <w:rFonts w:eastAsia="Times New Roman" w:cs="Times New Roman" w:ascii="Times New Roman" w:hAnsi="Times New Roman"/>
          <w:color w:val="000000"/>
          <w:sz w:val="28"/>
          <w:szCs w:val="28"/>
          <w:lang w:eastAsia="uk-UA"/>
        </w:rPr>
        <w:t>ПЕРЕЛІК</w:t>
      </w:r>
    </w:p>
    <w:p>
      <w:pPr>
        <w:pStyle w:val="Normal"/>
        <w:shd w:val="clear" w:color="auto" w:fill="FFFFFF"/>
        <w:spacing w:lineRule="auto" w:line="240" w:before="0" w:after="0"/>
        <w:ind w:right="454" w:hanging="0"/>
        <w:jc w:val="center"/>
        <w:rPr/>
      </w:pPr>
      <w:r>
        <w:rPr>
          <w:rFonts w:eastAsia="Times New Roman" w:cs="Times New Roman" w:ascii="Times New Roman" w:hAnsi="Times New Roman"/>
          <w:color w:val="000000"/>
          <w:sz w:val="28"/>
          <w:szCs w:val="28"/>
          <w:lang w:eastAsia="uk-UA"/>
        </w:rPr>
        <w:t>наборів даних, що підлягають оприлюдненню у формі відкритих даних Покровської міської ради та її виконавчого комітету</w:t>
      </w:r>
    </w:p>
    <w:p>
      <w:pPr>
        <w:pStyle w:val="Normal"/>
        <w:shd w:val="clear" w:color="auto" w:fill="FFFFFF"/>
        <w:spacing w:lineRule="auto" w:line="240" w:before="0" w:after="0"/>
        <w:ind w:right="454" w:hanging="0"/>
        <w:jc w:val="center"/>
        <w:rPr>
          <w:rFonts w:ascii="Times New Roman" w:hAnsi="Times New Roman" w:eastAsia="Times New Roman" w:cs="Times New Roman"/>
          <w:color w:val="000000"/>
          <w:sz w:val="28"/>
          <w:szCs w:val="28"/>
          <w:lang w:eastAsia="uk-UA"/>
        </w:rPr>
      </w:pPr>
      <w:r>
        <w:rPr/>
      </w:r>
    </w:p>
    <w:p>
      <w:pPr>
        <w:pStyle w:val="Normal"/>
        <w:shd w:val="clear" w:color="auto" w:fill="FFFFFF"/>
        <w:spacing w:lineRule="auto" w:line="240" w:before="0" w:after="0"/>
        <w:ind w:right="454" w:hanging="0"/>
        <w:rPr>
          <w:rFonts w:ascii="Times New Roman" w:hAnsi="Times New Roman" w:eastAsia="Times New Roman" w:cs="Times New Roman"/>
          <w:b/>
          <w:b/>
          <w:bCs/>
          <w:color w:val="000000"/>
          <w:sz w:val="12"/>
          <w:szCs w:val="12"/>
          <w:lang w:eastAsia="uk-UA"/>
        </w:rPr>
      </w:pPr>
      <w:r>
        <w:rPr>
          <w:rFonts w:eastAsia="Times New Roman" w:cs="Times New Roman" w:ascii="Times New Roman" w:hAnsi="Times New Roman"/>
          <w:b/>
          <w:bCs/>
          <w:color w:val="000000"/>
          <w:sz w:val="12"/>
          <w:szCs w:val="12"/>
          <w:lang w:eastAsia="uk-UA"/>
        </w:rPr>
      </w:r>
    </w:p>
    <w:tbl>
      <w:tblPr>
        <w:tblW w:w="10461" w:type="dxa"/>
        <w:jc w:val="left"/>
        <w:tblInd w:w="-543" w:type="dxa"/>
        <w:tblLayout w:type="fixed"/>
        <w:tblCellMar>
          <w:top w:w="55" w:type="dxa"/>
          <w:left w:w="55" w:type="dxa"/>
          <w:bottom w:w="55" w:type="dxa"/>
          <w:right w:w="55" w:type="dxa"/>
        </w:tblCellMar>
        <w:tblLook w:firstRow="1" w:noVBand="1" w:lastRow="0" w:firstColumn="1" w:lastColumn="0" w:noHBand="0" w:val="04a0"/>
      </w:tblPr>
      <w:tblGrid>
        <w:gridCol w:w="601"/>
        <w:gridCol w:w="6882"/>
        <w:gridCol w:w="2978"/>
      </w:tblGrid>
      <w:tr>
        <w:trPr>
          <w:trHeight w:val="801" w:hRule="atLeast"/>
        </w:trPr>
        <w:tc>
          <w:tcPr>
            <w:tcW w:w="601"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п/п</w:t>
            </w:r>
          </w:p>
        </w:tc>
        <w:tc>
          <w:tcPr>
            <w:tcW w:w="6882"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Перелік публічної інформації для обов’язкового оприлюднення</w:t>
            </w:r>
          </w:p>
        </w:tc>
        <w:tc>
          <w:tcPr>
            <w:tcW w:w="297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Відповідальний за розміщення публічної інформації</w:t>
            </w:r>
          </w:p>
        </w:tc>
      </w:tr>
      <w:tr>
        <w:trPr>
          <w:trHeight w:val="920"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1</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І</w:t>
            </w:r>
            <w:r>
              <w:rPr>
                <w:rFonts w:ascii="Times New Roman" w:hAnsi="Times New Roman"/>
                <w:color w:val="000000"/>
                <w:sz w:val="26"/>
                <w:szCs w:val="26"/>
              </w:rPr>
              <w:t>нформація про структуру (організаційну структуру) розпорядника інформації</w:t>
            </w:r>
          </w:p>
          <w:p>
            <w:pPr>
              <w:pStyle w:val="Normal"/>
              <w:widowControl w:val="false"/>
              <w:spacing w:lineRule="auto" w:line="240"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Загальний</w:t>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відділ</w:t>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br/>
            </w:r>
          </w:p>
        </w:tc>
      </w:tr>
      <w:tr>
        <w:trPr>
          <w:trHeight w:val="540"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2</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000000"/>
                <w:sz w:val="26"/>
                <w:szCs w:val="26"/>
              </w:rPr>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вебсайтів, адрес електронної пошти, номерів телефонів, місцезнаходження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95"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3</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000000"/>
                <w:sz w:val="26"/>
                <w:szCs w:val="26"/>
              </w:rPr>
              <w:t>1. Фінансова звітність суб’єктів господарювання державного та комунального сектору економіки</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Керівники, відповідальні працівники  комунальних підприємств, організацій та закладів — контроль відділ економіки</w:t>
            </w:r>
          </w:p>
        </w:tc>
      </w:tr>
      <w:tr>
        <w:trPr>
          <w:trHeight w:val="1578"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textAlignment w:val="baseline"/>
              <w:rPr/>
            </w:pPr>
            <w:r>
              <w:rPr>
                <w:rFonts w:ascii="Times New Roman" w:hAnsi="Times New Roman"/>
                <w:sz w:val="26"/>
                <w:szCs w:val="26"/>
                <w:lang w:val="ru-RU"/>
              </w:rPr>
              <w:t>2</w:t>
            </w:r>
            <w:r>
              <w:rPr>
                <w:rFonts w:ascii="Times New Roman" w:hAnsi="Times New Roman"/>
                <w:sz w:val="26"/>
                <w:szCs w:val="26"/>
              </w:rPr>
              <w:t>. 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1818"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4</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cs="Times New Roman" w:ascii="Times New Roman" w:hAnsi="Times New Roman"/>
                <w:color w:val="333333"/>
                <w:sz w:val="26"/>
                <w:szCs w:val="26"/>
                <w:shd w:fill="FFFFFF" w:val="clear"/>
              </w:rPr>
              <w:t>Переліки нормативно-правових актів, актів індивідуальної дії (крім внутрішньоорганізаційних),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за оприлюднення відкритих даних</w:t>
            </w:r>
            <w:r>
              <w:rPr>
                <w:rFonts w:eastAsia="Times New Roman" w:cs="Times New Roman" w:ascii="Times New Roman" w:hAnsi="Times New Roman"/>
                <w:sz w:val="26"/>
                <w:szCs w:val="26"/>
                <w:lang w:eastAsia="ru-RU"/>
              </w:rPr>
              <w:t xml:space="preserve"> </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Керівники управлінь, відділів виконавчого комітету Покровської міської ради</w:t>
            </w:r>
          </w:p>
        </w:tc>
      </w:tr>
      <w:tr>
        <w:trPr>
          <w:trHeight w:val="1828"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Переліки нормативно-правових актів, актів індивідуальної дії (крім внутрішньоорганізаційних), прийнятих розпорядником інформації</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міської ради</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виконавчого комітету</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міським головою</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Організаційний відділ</w:t>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Загальний відділ</w:t>
            </w:r>
          </w:p>
        </w:tc>
      </w:tr>
      <w:tr>
        <w:trPr>
          <w:trHeight w:val="1724"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rPr/>
            </w:pPr>
            <w:r>
              <w:rPr>
                <w:rFonts w:eastAsia="Times New Roman" w:cs="Times New Roman" w:ascii="Times New Roman" w:hAnsi="Times New Roman"/>
                <w:color w:val="000000"/>
                <w:sz w:val="26"/>
                <w:szCs w:val="26"/>
                <w:lang w:val="en-US" w:eastAsia="ru-RU"/>
              </w:rPr>
              <w:t>5</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sz w:val="26"/>
                <w:szCs w:val="26"/>
                <w:lang w:eastAsia="ru-RU"/>
              </w:rPr>
              <w:t>Відділ економіки, розробник регуляторного акту</w:t>
            </w:r>
          </w:p>
        </w:tc>
      </w:tr>
      <w:tr>
        <w:trPr>
          <w:trHeight w:val="56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shd w:fill="FFFF00" w:val="clear"/>
              </w:rPr>
            </w:pPr>
            <w:r>
              <w:rPr>
                <w:rFonts w:ascii="Times New Roman" w:hAnsi="Times New Roman"/>
                <w:sz w:val="26"/>
                <w:szCs w:val="26"/>
                <w:shd w:fill="FFFF00" w:val="clear"/>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регуляторних актів, дату їх внесення на розгляд регуляторного органу та посилання на місце оприлюднення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56"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6</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w:t>
            </w:r>
            <w:r>
              <w:rPr>
                <w:rFonts w:cs="Times New Roman" w:ascii="Times New Roman" w:hAnsi="Times New Roman"/>
                <w:sz w:val="26"/>
                <w:szCs w:val="26"/>
              </w:rPr>
              <w:t xml:space="preserve">. </w:t>
            </w:r>
            <w:r>
              <w:rPr>
                <w:rFonts w:cs="Times New Roman" w:ascii="Times New Roman" w:hAnsi="Times New Roman"/>
                <w:color w:val="000000"/>
                <w:sz w:val="26"/>
                <w:szCs w:val="26"/>
              </w:rPr>
              <w:t>Перелік об’єктів комунальної власності</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Відділ економіки</w:t>
            </w:r>
          </w:p>
        </w:tc>
      </w:tr>
      <w:tr>
        <w:trPr>
          <w:trHeight w:val="980"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cs="Times New Roman" w:ascii="Times New Roman" w:hAnsi="Times New Roman"/>
                <w:sz w:val="26"/>
                <w:szCs w:val="26"/>
              </w:rPr>
              <w:t>2.Інформація про отримане майно (обладнання, програмне забезпечення) у рамках міжнародної технічної допомоги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980"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cs="Times New Roman" w:ascii="Times New Roman" w:hAnsi="Times New Roman"/>
                <w:sz w:val="26"/>
                <w:szCs w:val="26"/>
              </w:rPr>
              <w:t>3. Дані про тарифи на комунальні послуги, які затверджуються органом місцевого самоврядування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655"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cs="Times New Roman" w:ascii="Times New Roman" w:hAnsi="Times New Roman"/>
                <w:sz w:val="26"/>
                <w:szCs w:val="26"/>
              </w:rPr>
              <w:t>4.Дані про об’єкти та засоби торгівлі (пересувна, сезонна та інші)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980"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cs="Times New Roman" w:ascii="Times New Roman" w:hAnsi="Times New Roman"/>
                <w:sz w:val="26"/>
                <w:szCs w:val="26"/>
              </w:rPr>
              <w:t>5.Відомості щодо ярмарків (строк проведення, місце, кількість місць, вартість місць), організаторів ярмарків, договорів, укладених з організаторами таких ярмарків</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98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textAlignment w:val="baseline"/>
              <w:rPr/>
            </w:pPr>
            <w:r>
              <w:rPr>
                <w:rFonts w:eastAsia="Times New Roman" w:cs="Times New Roman" w:ascii="Times New Roman" w:hAnsi="Times New Roman"/>
                <w:color w:val="000000"/>
                <w:sz w:val="26"/>
                <w:szCs w:val="26"/>
                <w:lang w:eastAsia="ru-RU"/>
              </w:rPr>
              <w:t>6.</w:t>
            </w:r>
            <w:r>
              <w:rPr/>
              <w:t xml:space="preserve"> </w:t>
            </w:r>
            <w:r>
              <w:rPr>
                <w:rFonts w:eastAsia="Times New Roman" w:cs="Times New Roman" w:ascii="Times New Roman" w:hAnsi="Times New Roman"/>
                <w:color w:val="000000"/>
                <w:sz w:val="26"/>
                <w:szCs w:val="26"/>
                <w:lang w:eastAsia="ru-RU"/>
              </w:rPr>
              <w:t>Перелік об’єктів комунальної власності, які можуть бути передані в оренду (до дати, визначеної підпунктом 1 пункту 1 розділу “Прикінцеві та перехідні положення” Закону України “Про оренду державного та комунального майна”)</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131"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textAlignment w:val="baseline"/>
              <w:rPr/>
            </w:pPr>
            <w:r>
              <w:rPr>
                <w:rFonts w:eastAsia="Times New Roman" w:cs="Times New Roman" w:ascii="Times New Roman" w:hAnsi="Times New Roman"/>
                <w:color w:val="000000"/>
                <w:sz w:val="26"/>
                <w:szCs w:val="26"/>
                <w:lang w:eastAsia="ru-RU"/>
              </w:rPr>
              <w:t>7. 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пунктом 6 розділу “Прикінцеві та перехідні положення” Закону України “Про оренду державного та комунального майна”</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036"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8.Перелік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833"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sz w:val="26"/>
                <w:szCs w:val="26"/>
              </w:rPr>
              <w:t xml:space="preserve">9. </w:t>
            </w:r>
            <w:r>
              <w:rPr>
                <w:rFonts w:ascii="Times New Roman" w:hAnsi="Times New Roman"/>
                <w:color w:val="000000"/>
                <w:sz w:val="26"/>
                <w:szCs w:val="26"/>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62"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7</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Дані громадського бюджету, бюджету участі тощо, у тому числі про проекти, результати голосування, реалізацію підтриманих проектів</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Керівники управлінь, відділів виконавчого комітету Покровської міської ради</w:t>
            </w:r>
          </w:p>
        </w:tc>
      </w:tr>
      <w:tr>
        <w:trPr>
          <w:trHeight w:val="300"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8</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Відділ транспорту та зв’язку</w:t>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bookmarkStart w:id="0" w:name="n12502"/>
            <w:bookmarkStart w:id="1" w:name="n12511"/>
            <w:bookmarkEnd w:id="0"/>
            <w:bookmarkEnd w:id="1"/>
            <w:r>
              <w:rPr>
                <w:rFonts w:ascii="Times New Roman" w:hAnsi="Times New Roman"/>
                <w:color w:val="000000"/>
                <w:sz w:val="26"/>
                <w:szCs w:val="26"/>
              </w:rPr>
              <w:t>2.Відомості щодо транспортних засобів,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bookmarkStart w:id="2" w:name="n125011"/>
            <w:bookmarkEnd w:id="2"/>
            <w:r>
              <w:rPr>
                <w:rFonts w:ascii="Times New Roman" w:hAnsi="Times New Roman"/>
                <w:color w:val="000000"/>
                <w:sz w:val="26"/>
                <w:szCs w:val="26"/>
              </w:rPr>
              <w:t>3.Розклад руху міського електричного та автомобільного транспорту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4.Дані про місце розміщення зупинок міського електричного та автомобільного</w:t>
            </w:r>
          </w:p>
          <w:p>
            <w:pPr>
              <w:pStyle w:val="Style16"/>
              <w:widowControl w:val="false"/>
              <w:spacing w:lineRule="auto" w:line="240" w:before="0" w:after="0"/>
              <w:jc w:val="both"/>
              <w:rPr/>
            </w:pPr>
            <w:r>
              <w:rPr>
                <w:rFonts w:ascii="Times New Roman" w:hAnsi="Times New Roman"/>
                <w:color w:val="000000"/>
                <w:sz w:val="26"/>
                <w:szCs w:val="26"/>
              </w:rPr>
              <w:t>транспорту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5.Дані про місцезнаходження міського електричного та пасажирського автомобільного транспорту в режимі реального часу, у тому числі короткострокові зміни в русі транспорту та час прибуття транспорту на зупинки в режимі реального часу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sz w:val="26"/>
                <w:szCs w:val="26"/>
              </w:rPr>
              <w:t xml:space="preserve">6. </w:t>
            </w:r>
            <w:r>
              <w:rPr>
                <w:rFonts w:ascii="Times New Roman" w:hAnsi="Times New Roman"/>
                <w:color w:val="000000"/>
                <w:sz w:val="26"/>
                <w:szCs w:val="26"/>
              </w:rPr>
              <w:t>Дані про паркування, у тому числі про розміщення майданчиків, їх операторів, обладнання та функціонування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sz w:val="26"/>
                <w:szCs w:val="26"/>
              </w:rPr>
              <w:t>7. Дані про місцезнаходження зарядних станцій для електричного транспорту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0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sz w:val="26"/>
                <w:szCs w:val="26"/>
              </w:rPr>
              <w:t>8. Дані про накладені штрафи за порушення правил паркування транспортних засобів</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22"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ascii="Times New Roman" w:hAnsi="Times New Roman"/>
                <w:sz w:val="26"/>
                <w:szCs w:val="26"/>
              </w:rPr>
              <w:t>9</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Звіти, зокрема щодо задоволення запитів на інформацію</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Відділ з питань запобігання та протидії корупції</w:t>
            </w:r>
          </w:p>
        </w:tc>
      </w:tr>
      <w:tr>
        <w:trPr>
          <w:trHeight w:val="322"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П</w:t>
            </w:r>
            <w:r>
              <w:rPr>
                <w:rFonts w:ascii="Times New Roman" w:hAnsi="Times New Roman"/>
                <w:color w:val="333333"/>
                <w:sz w:val="26"/>
                <w:szCs w:val="26"/>
              </w:rPr>
              <w:t>орядок складання, подання запиту на інформацію, оскарження рішень розпорядників інформації, дій чи бездіяльності, розташування місць де надаються необхідні запитувачам форми і бланки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322"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40" w:before="280" w:after="280"/>
              <w:ind w:left="0" w:hanging="0"/>
              <w:contextualSpacing/>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 П</w:t>
            </w:r>
            <w:r>
              <w:rPr>
                <w:rFonts w:ascii="Times New Roman" w:hAnsi="Times New Roman"/>
                <w:color w:val="000000"/>
                <w:sz w:val="26"/>
                <w:szCs w:val="26"/>
              </w:rPr>
              <w:t>ерелік наборів даних, що оприлюднюються у формі відкритих даних</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532"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10</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1.Міський бюджет зі всіма додатками</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Фінансове управління</w:t>
            </w:r>
          </w:p>
        </w:tc>
      </w:tr>
      <w:tr>
        <w:trPr>
          <w:trHeight w:val="506"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2.Інформація про виконання міського бюджету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97"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3.Квартальні та річні звіти про виконання показників міського бюджету та затверджених міською радою програм</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10"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11</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000000"/>
                <w:sz w:val="26"/>
                <w:szCs w:val="26"/>
              </w:rPr>
              <w:t>1.Паспорти бюджетних програм місцевого бюджету</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Головні розпорядники бюджетних коштів</w:t>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(виконавчий комітет, управління освіти, УЖКХ, УПСЗН, фінансове управління, відділ культури)</w:t>
            </w:r>
          </w:p>
        </w:tc>
      </w:tr>
      <w:tr>
        <w:trPr>
          <w:trHeight w:val="645"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000000"/>
                <w:sz w:val="26"/>
                <w:szCs w:val="26"/>
              </w:rPr>
              <w:t>2.Звіти про виконання паспортів бюджетних програм місцевого бюджету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42"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 Фінансова звітність суб’єктів господарювання комунального сектору економіки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831"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sz w:val="26"/>
                <w:szCs w:val="26"/>
              </w:rPr>
              <w:t>4. Перелік цільових місцевих програм, змін до цільових місцевих програм та звітів про виконання цільових місцевих програм</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896"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rPr/>
            </w:pPr>
            <w:r>
              <w:rPr>
                <w:rFonts w:ascii="Times New Roman" w:hAnsi="Times New Roman"/>
                <w:sz w:val="26"/>
                <w:szCs w:val="26"/>
              </w:rPr>
              <w:t>12</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sz w:val="26"/>
                <w:szCs w:val="26"/>
              </w:rPr>
              <w:t>1.Інформацію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заступника керівника, члена наглядової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державі та/або територіальній громаді, тощо)</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ascii="Times New Roman" w:hAnsi="Times New Roman"/>
                <w:sz w:val="26"/>
                <w:szCs w:val="26"/>
              </w:rPr>
              <w:t>Керівники  комунальних підприємств, організацій та закладів що входять до сфери управління Покровської міської ради та її виконавчого комітету</w:t>
            </w:r>
          </w:p>
        </w:tc>
      </w:tr>
      <w:tr>
        <w:trPr>
          <w:trHeight w:val="896"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sz w:val="26"/>
                <w:szCs w:val="26"/>
              </w:rPr>
              <w:t>2.Перелік та умови отримання послуг, що надаються, форми і зразки документів, правила їх заповнення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896"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sz w:val="26"/>
                <w:szCs w:val="26"/>
              </w:rPr>
              <w:t>3.Інформацію про діяльність суб'єктів владних повноважень, а саме про:</w:t>
            </w:r>
          </w:p>
          <w:p>
            <w:pPr>
              <w:pStyle w:val="Normal"/>
              <w:widowControl w:val="false"/>
              <w:spacing w:lineRule="auto" w:line="240" w:before="0" w:after="0"/>
              <w:jc w:val="both"/>
              <w:rPr/>
            </w:pPr>
            <w:r>
              <w:rPr>
                <w:rFonts w:ascii="Times New Roman" w:hAnsi="Times New Roman"/>
                <w:sz w:val="26"/>
                <w:szCs w:val="26"/>
              </w:rPr>
              <w:t>-їхні місцезнаходження, поштову адресу, номери засобів зв'язку, адреси офіційного вебсайту та електронної пошти;</w:t>
            </w:r>
          </w:p>
          <w:p>
            <w:pPr>
              <w:pStyle w:val="Normal"/>
              <w:widowControl w:val="false"/>
              <w:spacing w:lineRule="auto" w:line="240" w:before="0" w:after="0"/>
              <w:jc w:val="both"/>
              <w:rPr/>
            </w:pPr>
            <w:r>
              <w:rPr>
                <w:rFonts w:ascii="Times New Roman" w:hAnsi="Times New Roman"/>
                <w:sz w:val="26"/>
                <w:szCs w:val="26"/>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відомості належать до інформації з обмеженим доступом;</w:t>
            </w:r>
          </w:p>
          <w:p>
            <w:pPr>
              <w:pStyle w:val="Normal"/>
              <w:widowControl w:val="false"/>
              <w:spacing w:lineRule="auto" w:line="240" w:before="0" w:after="0"/>
              <w:jc w:val="both"/>
              <w:rPr/>
            </w:pPr>
            <w:r>
              <w:rPr>
                <w:rFonts w:ascii="Times New Roman" w:hAnsi="Times New Roman"/>
                <w:sz w:val="26"/>
                <w:szCs w:val="26"/>
              </w:rPr>
              <w:t>-розклад роботи та графік прийому громадян;</w:t>
            </w:r>
          </w:p>
          <w:p>
            <w:pPr>
              <w:pStyle w:val="Normal"/>
              <w:widowControl w:val="false"/>
              <w:spacing w:lineRule="auto" w:line="240" w:before="0" w:after="0"/>
              <w:jc w:val="both"/>
              <w:rPr/>
            </w:pPr>
            <w:r>
              <w:rPr>
                <w:rFonts w:ascii="Times New Roman" w:hAnsi="Times New Roman"/>
                <w:sz w:val="26"/>
                <w:szCs w:val="26"/>
              </w:rPr>
              <w:t>-вакансії, порядок та умови проходження конкурсу на заміщення вакантних посад;</w:t>
            </w:r>
          </w:p>
          <w:p>
            <w:pPr>
              <w:pStyle w:val="Normal"/>
              <w:widowControl w:val="false"/>
              <w:spacing w:lineRule="auto" w:line="240" w:before="0" w:after="0"/>
              <w:jc w:val="both"/>
              <w:rPr/>
            </w:pPr>
            <w:r>
              <w:rPr>
                <w:rFonts w:ascii="Times New Roman" w:hAnsi="Times New Roman"/>
                <w:sz w:val="26"/>
                <w:szCs w:val="26"/>
              </w:rPr>
              <w:t>-перелік та умови надання послуг, форми і зразки документів, необхідних для надання послуг, правила їх оформлення;</w:t>
            </w:r>
          </w:p>
          <w:p>
            <w:pPr>
              <w:pStyle w:val="Normal"/>
              <w:widowControl w:val="false"/>
              <w:spacing w:lineRule="auto" w:line="240" w:before="0" w:after="0"/>
              <w:jc w:val="both"/>
              <w:rPr/>
            </w:pPr>
            <w:r>
              <w:rPr>
                <w:rFonts w:ascii="Times New Roman" w:hAnsi="Times New Roman"/>
                <w:sz w:val="26"/>
                <w:szCs w:val="26"/>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pPr>
              <w:pStyle w:val="Normal"/>
              <w:widowControl w:val="false"/>
              <w:spacing w:lineRule="auto" w:line="240" w:before="0" w:after="0"/>
              <w:jc w:val="both"/>
              <w:rPr/>
            </w:pPr>
            <w:r>
              <w:rPr>
                <w:rFonts w:ascii="Times New Roman" w:hAnsi="Times New Roman"/>
                <w:sz w:val="26"/>
                <w:szCs w:val="26"/>
              </w:rPr>
              <w:t>-порядок складання, подання запиту на інформацію, оскарження рішень суб'єктів владних повноважень, їх дій чи бездіяльності;</w:t>
            </w:r>
          </w:p>
          <w:p>
            <w:pPr>
              <w:pStyle w:val="Normal"/>
              <w:widowControl w:val="false"/>
              <w:spacing w:lineRule="auto" w:line="240" w:before="0" w:after="0"/>
              <w:jc w:val="both"/>
              <w:rPr/>
            </w:pPr>
            <w:r>
              <w:rPr>
                <w:rFonts w:ascii="Times New Roman" w:hAnsi="Times New Roman"/>
                <w:sz w:val="26"/>
                <w:szCs w:val="26"/>
              </w:rPr>
              <w:t>-систему обліку, види інформації, якою володіє суб'єкт владних повноважень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214"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13</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1.Р</w:t>
            </w:r>
            <w:r>
              <w:rPr>
                <w:rFonts w:ascii="Times New Roman" w:hAnsi="Times New Roman"/>
                <w:color w:val="000000"/>
                <w:sz w:val="26"/>
                <w:szCs w:val="26"/>
              </w:rPr>
              <w:t>еєстр наборів даних, що перебувають у володінні розпорядника інформації</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Загальний відділ</w:t>
            </w:r>
          </w:p>
        </w:tc>
      </w:tr>
      <w:tr>
        <w:trPr>
          <w:trHeight w:val="214"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76" w:before="0" w:after="200"/>
              <w:ind w:left="0" w:hanging="0"/>
              <w:contextualSpacing/>
              <w:jc w:val="center"/>
              <w:textAlignment w:val="baseline"/>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000000"/>
                <w:sz w:val="26"/>
                <w:szCs w:val="26"/>
              </w:rPr>
              <w:t>2.</w:t>
            </w:r>
            <w:r>
              <w:rPr>
                <w:rFonts w:ascii="Times New Roman" w:hAnsi="Times New Roman"/>
                <w:sz w:val="26"/>
                <w:szCs w:val="26"/>
              </w:rPr>
              <w:t>Інформація про систему обліку, види інформації, яка зберігається розпорядником</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192"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rPr/>
            </w:pPr>
            <w:r>
              <w:rPr>
                <w:rFonts w:eastAsia="Times New Roman" w:cs="Times New Roman" w:ascii="Times New Roman" w:hAnsi="Times New Roman"/>
                <w:color w:val="000000"/>
                <w:sz w:val="26"/>
                <w:szCs w:val="26"/>
                <w:lang w:eastAsia="ru-RU"/>
              </w:rPr>
              <w:t>1</w:t>
            </w:r>
            <w:r>
              <w:rPr>
                <w:rFonts w:eastAsia="Times New Roman" w:cs="Times New Roman" w:ascii="Times New Roman" w:hAnsi="Times New Roman"/>
                <w:color w:val="000000"/>
                <w:sz w:val="26"/>
                <w:szCs w:val="26"/>
                <w:lang w:val="en-US" w:eastAsia="ru-RU"/>
              </w:rPr>
              <w:t>4</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Результати інформаційного аудиту</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 </w:t>
            </w:r>
            <w:r>
              <w:rPr>
                <w:rFonts w:eastAsia="Times New Roman" w:cs="Times New Roman" w:ascii="Times New Roman" w:hAnsi="Times New Roman"/>
                <w:color w:val="000000"/>
                <w:sz w:val="26"/>
                <w:szCs w:val="26"/>
                <w:lang w:eastAsia="ru-RU"/>
              </w:rPr>
              <w:t>Загальний відділ, організаційний відділ, відділ цифрового розвитку, програмно-технічного забезпечення і захисту інформації</w:t>
            </w:r>
          </w:p>
        </w:tc>
      </w:tr>
      <w:tr>
        <w:trPr>
          <w:trHeight w:val="192" w:hRule="atLeast"/>
        </w:trPr>
        <w:tc>
          <w:tcPr>
            <w:tcW w:w="601" w:type="dxa"/>
            <w:vMerge w:val="continue"/>
            <w:tcBorders>
              <w:left w:val="single" w:sz="4" w:space="0" w:color="000001"/>
              <w:bottom w:val="single" w:sz="4" w:space="0" w:color="000001"/>
            </w:tcBorders>
            <w:shd w:color="auto" w:fill="auto" w:val="clear"/>
          </w:tcPr>
          <w:p>
            <w:pPr>
              <w:pStyle w:val="ListParagraph"/>
              <w:widowControl w:val="false"/>
              <w:spacing w:lineRule="auto" w:line="276" w:before="0" w:after="200"/>
              <w:ind w:left="0" w:hanging="0"/>
              <w:contextualSpacing/>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eastAsia="Times New Roman" w:cs="Times New Roman" w:ascii="Times New Roman" w:hAnsi="Times New Roman"/>
                <w:color w:val="000000"/>
                <w:sz w:val="26"/>
                <w:szCs w:val="26"/>
                <w:lang w:eastAsia="ru-RU"/>
              </w:rPr>
              <w:t>2. Інформація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192"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rPr/>
            </w:pPr>
            <w:r>
              <w:rPr>
                <w:rFonts w:eastAsia="Times New Roman" w:cs="Times New Roman" w:ascii="Times New Roman" w:hAnsi="Times New Roman"/>
                <w:color w:val="000000"/>
                <w:sz w:val="26"/>
                <w:szCs w:val="26"/>
                <w:lang w:eastAsia="ru-RU"/>
              </w:rPr>
              <w:t>15</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eastAsia="Times New Roman" w:cs="Times New Roman" w:ascii="Times New Roman" w:hAnsi="Times New Roman"/>
                <w:color w:val="000000"/>
                <w:sz w:val="26"/>
                <w:szCs w:val="26"/>
                <w:lang w:eastAsia="ru-RU"/>
              </w:rPr>
              <w:t>Плани проведення та порядок денний відкритих засідань</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Організаційний, загальний відділи</w:t>
            </w:r>
          </w:p>
        </w:tc>
      </w:tr>
      <w:tr>
        <w:trPr>
          <w:trHeight w:val="422" w:hRule="atLeast"/>
        </w:trPr>
        <w:tc>
          <w:tcPr>
            <w:tcW w:w="601" w:type="dxa"/>
            <w:vMerge w:val="restart"/>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rPr/>
            </w:pPr>
            <w:r>
              <w:rPr>
                <w:rFonts w:eastAsia="Times New Roman" w:cs="Times New Roman" w:ascii="Times New Roman" w:hAnsi="Times New Roman"/>
                <w:color w:val="000000"/>
                <w:sz w:val="26"/>
                <w:szCs w:val="26"/>
                <w:lang w:eastAsia="ru-RU"/>
              </w:rPr>
              <w:t>16</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Регламент Покровської міської ради</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Організаційний відділ</w:t>
            </w:r>
          </w:p>
          <w:p>
            <w:pPr>
              <w:pStyle w:val="Normal"/>
              <w:widowControl w:val="false"/>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399"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Протоколи сесії міської ради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99"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 Статут територіальної громади міста Покров</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529"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4. Поіменні результати голосування депутатів на пленарних засіданнях органу місцевого самоврядування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529"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5. Висновки і рекомендації постійних депутатських комісій, протоколи їх засідань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83"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6. Дані про депутатів місцевих рад, у тому числі контактні дані та графік прийому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83"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vMerge w:val="continue"/>
            <w:tcBorders>
              <w:left w:val="single" w:sz="4" w:space="0" w:color="000001"/>
              <w:bottom w:val="single" w:sz="4" w:space="0" w:color="000001"/>
            </w:tcBorders>
            <w:shd w:color="auto" w:fill="auto" w:val="clear"/>
          </w:tcPr>
          <w:p>
            <w:pPr>
              <w:pStyle w:val="Normal"/>
              <w:widowControl w:val="false"/>
              <w:spacing w:lineRule="auto" w:line="240" w:before="0" w:after="0"/>
              <w:jc w:val="both"/>
              <w:rPr>
                <w:rFonts w:ascii="Times New Roman" w:hAnsi="Times New Roman" w:eastAsia="Times New Roman" w:cs="Times New Roman"/>
                <w:color w:val="000000"/>
                <w:sz w:val="26"/>
                <w:szCs w:val="26"/>
                <w:shd w:fill="FFFF00" w:val="clear"/>
                <w:lang w:eastAsia="ru-RU"/>
              </w:rPr>
            </w:pPr>
            <w:r>
              <w:rPr>
                <w:rFonts w:eastAsia="Times New Roman" w:cs="Times New Roman" w:ascii="Times New Roman" w:hAnsi="Times New Roman"/>
                <w:color w:val="000000"/>
                <w:sz w:val="26"/>
                <w:szCs w:val="26"/>
                <w:shd w:fill="FFFF00" w:val="clear"/>
                <w:lang w:eastAsia="ru-RU"/>
              </w:rPr>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56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eastAsia="Times New Roman" w:cs="Times New Roman" w:ascii="Times New Roman" w:hAnsi="Times New Roman"/>
                <w:color w:val="000000"/>
                <w:sz w:val="26"/>
                <w:szCs w:val="26"/>
                <w:lang w:eastAsia="ru-RU"/>
              </w:rPr>
              <w:t>17</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Інформація про нормативно – правові засади діяльності виконавчого комітету  міської ради:</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xml:space="preserve">- місце знаходження, поштова адреса, номери засобів зв’язку, адреси офіційного вебсайту та електронної пошти; </w:t>
              <w:br/>
              <w:t>- прізвище, ім’я та ім’я по батькові керівництва міської ради та її виконавчого комітету, керівників виконавчого комітету міської ради, службові номери засобів зв’язку, адреси електронної пошти, основні функції;</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-розклад роботи;</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графік особистого прийому громадян керівництвом Покровської міської ради та її виконавчого комітету</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Загальний відділ</w:t>
            </w:r>
          </w:p>
        </w:tc>
      </w:tr>
      <w:tr>
        <w:trPr>
          <w:trHeight w:val="673"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Регламент виконавчого комітету Покровської міської ради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574"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 Положення про відділи виконавчого комітету Покровської міської ради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940"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textAlignment w:val="baseline"/>
              <w:rPr/>
            </w:pPr>
            <w:r>
              <w:rPr>
                <w:rFonts w:eastAsia="Times New Roman" w:cs="Times New Roman" w:ascii="Times New Roman" w:hAnsi="Times New Roman"/>
                <w:color w:val="000000"/>
                <w:sz w:val="26"/>
                <w:szCs w:val="26"/>
                <w:lang w:eastAsia="ru-RU"/>
              </w:rPr>
              <w:t>18</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А</w:t>
            </w:r>
            <w:r>
              <w:rPr>
                <w:rFonts w:ascii="Times New Roman" w:hAnsi="Times New Roman"/>
                <w:color w:val="000000"/>
                <w:sz w:val="26"/>
                <w:szCs w:val="26"/>
              </w:rPr>
              <w:t>дміністративні дані, що збираються (обробляються) та підлягають оприлюдненню відповідно до вимог закону, розпорядника інформації:</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відомості про вакансії у виконавчих органах Покровської міської ради;</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порядок проведення  конкурсу на заміщення вакантних посад посадових осіб місцевого самоврядування;</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правила етичної поведінки посадових осіб Покровської міської ради та її виконавчого комітету;</w:t>
            </w:r>
          </w:p>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xml:space="preserve">- </w:t>
            </w:r>
            <w:r>
              <w:rPr>
                <w:rFonts w:ascii="Times New Roman" w:hAnsi="Times New Roman"/>
                <w:color w:val="333333"/>
                <w:sz w:val="26"/>
                <w:szCs w:val="26"/>
              </w:rPr>
              <w:t>загальні правила роботи установи;</w:t>
            </w:r>
          </w:p>
          <w:p>
            <w:pPr>
              <w:pStyle w:val="Normal"/>
              <w:widowControl w:val="false"/>
              <w:spacing w:lineRule="auto" w:line="240" w:before="0" w:after="0"/>
              <w:jc w:val="both"/>
              <w:rPr/>
            </w:pPr>
            <w:r>
              <w:rPr>
                <w:rFonts w:ascii="Times New Roman" w:hAnsi="Times New Roman"/>
                <w:color w:val="333333"/>
                <w:sz w:val="26"/>
                <w:szCs w:val="26"/>
              </w:rPr>
              <w:t>- правила внутрішнього трудового розпорядку</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Загальний відділ</w:t>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120" w:hRule="atLeast"/>
        </w:trPr>
        <w:tc>
          <w:tcPr>
            <w:tcW w:w="601" w:type="dxa"/>
            <w:tcBorders>
              <w:left w:val="single" w:sz="4" w:space="0" w:color="000001"/>
              <w:bottom w:val="single" w:sz="4" w:space="0" w:color="000001"/>
            </w:tcBorders>
            <w:shd w:color="auto" w:fill="auto" w:val="clear"/>
          </w:tcPr>
          <w:p>
            <w:pPr>
              <w:pStyle w:val="ListParagraph"/>
              <w:widowControl w:val="false"/>
              <w:spacing w:lineRule="auto" w:line="240" w:before="0" w:after="0"/>
              <w:ind w:left="0" w:hanging="0"/>
              <w:contextualSpacing w:val="false"/>
              <w:jc w:val="center"/>
              <w:rPr/>
            </w:pPr>
            <w:r>
              <w:rPr>
                <w:rFonts w:eastAsia="Times New Roman" w:cs="Times New Roman" w:ascii="Times New Roman" w:hAnsi="Times New Roman"/>
                <w:color w:val="000000"/>
                <w:sz w:val="26"/>
                <w:szCs w:val="26"/>
                <w:lang w:eastAsia="ru-RU"/>
              </w:rPr>
              <w:t>19</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ascii="Times New Roman" w:hAnsi="Times New Roman"/>
                <w:color w:val="333333"/>
                <w:sz w:val="26"/>
                <w:szCs w:val="26"/>
              </w:rPr>
              <w:t>Дані про розташування захисних споруд цивільного захисту комунальної власності</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ascii="Times New Roman" w:hAnsi="Times New Roman"/>
                <w:sz w:val="26"/>
                <w:szCs w:val="26"/>
              </w:rPr>
              <w:t>Відділ НС та ЦЗН</w:t>
            </w:r>
          </w:p>
        </w:tc>
      </w:tr>
      <w:tr>
        <w:trPr>
          <w:trHeight w:val="12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20</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 xml:space="preserve">1. </w:t>
            </w:r>
            <w:r>
              <w:rPr>
                <w:rFonts w:ascii="Times New Roman" w:hAnsi="Times New Roman"/>
                <w:color w:val="000000"/>
                <w:sz w:val="26"/>
                <w:szCs w:val="26"/>
              </w:rPr>
              <w:t>Перелік орендарів, з якими укладено договори оренди землі комунальної власності</w:t>
            </w:r>
            <w:r>
              <w:rPr>
                <w:rFonts w:ascii="Times New Roman" w:hAnsi="Times New Roman"/>
                <w:color w:val="333333"/>
                <w:sz w:val="26"/>
                <w:szCs w:val="26"/>
              </w:rPr>
              <w:t xml:space="preserve"> </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Відділ землекористування</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2.</w:t>
            </w:r>
            <w:r>
              <w:rPr>
                <w:rFonts w:ascii="Times New Roman" w:hAnsi="Times New Roman"/>
                <w:color w:val="333333"/>
                <w:sz w:val="26"/>
                <w:szCs w:val="26"/>
              </w:rPr>
              <w:t xml:space="preserve"> 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sz w:val="26"/>
                <w:szCs w:val="26"/>
              </w:rPr>
              <w:t>3.</w:t>
            </w:r>
            <w:r>
              <w:rPr>
                <w:rFonts w:ascii="Times New Roman" w:hAnsi="Times New Roman"/>
                <w:color w:val="000000"/>
                <w:sz w:val="26"/>
                <w:szCs w:val="26"/>
              </w:rPr>
              <w:t>Перелік заяв щодо безоплатної приватизації земельних ділянок громадянами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21</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Дані про надані адміністративні послуги</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ЦНАП</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Перелік та умови отримання послуг, форми і зразки документів, правила їх заповнення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r>
          </w:p>
        </w:tc>
      </w:tr>
      <w:tr>
        <w:trPr>
          <w:trHeight w:val="30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eastAsia="Times New Roman" w:cs="Times New Roman" w:ascii="Times New Roman" w:hAnsi="Times New Roman"/>
                <w:color w:val="000000"/>
                <w:sz w:val="26"/>
                <w:szCs w:val="26"/>
                <w:lang w:eastAsia="ru-RU"/>
              </w:rPr>
              <w:t>22</w:t>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1. 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 xml:space="preserve">Відділ архітектури та інспекції </w:t>
            </w:r>
          </w:p>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ДАБК</w:t>
            </w:r>
          </w:p>
        </w:tc>
      </w:tr>
      <w:tr>
        <w:trPr>
          <w:trHeight w:val="66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2. Дані про доступність будівель для осіб з інвалідністю та інших маломобільних груп населення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Normal"/>
              <w:widowControl w:val="false"/>
              <w:spacing w:lineRule="auto" w:line="240" w:before="0" w:after="0"/>
              <w:jc w:val="both"/>
              <w:rPr/>
            </w:pPr>
            <w:r>
              <w:rPr>
                <w:rFonts w:eastAsia="Times New Roman" w:cs="Times New Roman" w:ascii="Times New Roman" w:hAnsi="Times New Roman"/>
                <w:color w:val="000000"/>
                <w:sz w:val="26"/>
                <w:szCs w:val="26"/>
                <w:lang w:eastAsia="ru-RU"/>
              </w:rPr>
              <w:t>3. 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341"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4.Дані про видані будівельні паспорти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38"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5.Дані містобудівного кадастру, зокрема геопросторові дані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6.Дані про видані дозволи на порушення об’єктів благоустрою</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7.Реєстр будівельної діяльності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7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8.Дані про розміщення тимчасових споруд для провадження підприємницької діяльності</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9.Відомості щодо залучення, розрахунок розміру і використання коштів пайової участі у розвитку інфраструктури населеного пункту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10.Адресний реєстр</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6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11. Дані про здійснення державного архітектурно-будівельного контролю, зокрема про плани перевірок та складені документи (акти, приписи, протоколи, постанови) (ДІАМ)</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eastAsia="Times New Roman" w:cs="Times New Roman" w:ascii="Times New Roman" w:hAnsi="Times New Roman"/>
                <w:sz w:val="26"/>
                <w:szCs w:val="26"/>
                <w:lang w:eastAsia="ru-RU"/>
              </w:rPr>
              <w:t>23</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Дані про дитячі, спортивні та інші майданчики для дозвілля та відпочинку, що перебувають у комунальній власності</w:t>
            </w:r>
          </w:p>
        </w:tc>
        <w:tc>
          <w:tcPr>
            <w:tcW w:w="2978" w:type="dxa"/>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Fonts w:ascii="Times New Roman" w:hAnsi="Times New Roman"/>
                <w:sz w:val="26"/>
                <w:szCs w:val="26"/>
              </w:rPr>
              <w:t>Відділ молоді та спорту.</w:t>
            </w:r>
          </w:p>
          <w:p>
            <w:pPr>
              <w:pStyle w:val="Style21"/>
              <w:widowControl w:val="false"/>
              <w:spacing w:lineRule="auto" w:line="240" w:before="0" w:after="0"/>
              <w:jc w:val="center"/>
              <w:rPr/>
            </w:pPr>
            <w:r>
              <w:rPr>
                <w:rFonts w:ascii="Times New Roman" w:hAnsi="Times New Roman"/>
                <w:sz w:val="26"/>
                <w:szCs w:val="26"/>
              </w:rPr>
              <w:t>Управління житлово-комунального господарства та будівництва</w:t>
            </w:r>
          </w:p>
        </w:tc>
      </w:tr>
      <w:tr>
        <w:trPr>
          <w:trHeight w:val="492"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24</w:t>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1.Дані про розміщення громадських вбиралень комунальної власності</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pPr>
            <w:r>
              <w:rPr>
                <w:rFonts w:ascii="Times New Roman" w:hAnsi="Times New Roman"/>
                <w:sz w:val="26"/>
                <w:szCs w:val="26"/>
              </w:rPr>
              <w:t>ПМКП “Добробут”</w:t>
            </w:r>
          </w:p>
        </w:tc>
      </w:tr>
      <w:tr>
        <w:trPr>
          <w:trHeight w:val="492"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2.Дані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92"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3.Дані про місцезнаходження комунальних об’єктів управління відходами, їх площі та обсяги надходжень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92"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4.</w:t>
            </w:r>
            <w:r>
              <w:rPr>
                <w:rFonts w:ascii="Times New Roman" w:hAnsi="Times New Roman"/>
                <w:color w:val="333333"/>
                <w:sz w:val="26"/>
                <w:szCs w:val="26"/>
              </w:rPr>
              <w:t>Дані про вилов, стерилізацію та ідентифікацію безпритульних тварин</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92"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sz w:val="26"/>
                <w:szCs w:val="26"/>
              </w:rPr>
              <w:t>5.Дані про місцезнаходження зон для вигулу домашніх тварин</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67"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sz w:val="26"/>
                <w:szCs w:val="26"/>
              </w:rPr>
              <w:t>6.Перелік книг обліку реєстрації поховань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492" w:hRule="atLeast"/>
        </w:trPr>
        <w:tc>
          <w:tcPr>
            <w:tcW w:w="601" w:type="dxa"/>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25</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Планові та фактичні показники сплати за договорами оренди комунальної власності, розміщення тимчасових споруд, розміщення рекламних засобів</w:t>
            </w:r>
          </w:p>
        </w:tc>
        <w:tc>
          <w:tcPr>
            <w:tcW w:w="2978" w:type="dxa"/>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pPr>
            <w:r>
              <w:rPr>
                <w:rFonts w:ascii="Times New Roman" w:hAnsi="Times New Roman"/>
                <w:sz w:val="26"/>
                <w:szCs w:val="26"/>
              </w:rPr>
              <w:t>Відділ економіки, відділ землекористування,  відділ архітектури та інспекції ДАБК</w:t>
            </w:r>
          </w:p>
        </w:tc>
      </w:tr>
      <w:tr>
        <w:trPr>
          <w:trHeight w:val="12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26</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pPr>
            <w:r>
              <w:rPr>
                <w:rFonts w:ascii="Times New Roman" w:hAnsi="Times New Roman"/>
                <w:color w:val="000000"/>
                <w:sz w:val="26"/>
                <w:szCs w:val="26"/>
              </w:rPr>
              <w:t>КНП “ЦПМСД ”</w:t>
            </w:r>
          </w:p>
          <w:p>
            <w:pPr>
              <w:pStyle w:val="Style16"/>
              <w:widowControl w:val="false"/>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p>
            <w:pPr>
              <w:pStyle w:val="Normal"/>
              <w:widowControl w:val="false"/>
              <w:spacing w:lineRule="auto" w:line="240" w:before="0" w:after="0"/>
              <w:jc w:val="center"/>
              <w:rPr/>
            </w:pPr>
            <w:r>
              <w:rPr>
                <w:rFonts w:ascii="Times New Roman" w:hAnsi="Times New Roman"/>
                <w:color w:val="000000"/>
                <w:sz w:val="26"/>
                <w:szCs w:val="26"/>
              </w:rPr>
              <w:t>КП “ЦМЛ ПМР ДО”</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280" w:after="280"/>
              <w:jc w:val="center"/>
              <w:textAlignment w:val="baseline"/>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2.Дані про медичне обладнання комунальних закладів охорони здоров’я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color w:val="000000"/>
                <w:sz w:val="26"/>
                <w:szCs w:val="26"/>
              </w:rPr>
            </w:pPr>
            <w:r>
              <w:rPr>
                <w:rFonts w:ascii="Times New Roman" w:hAnsi="Times New Roman"/>
                <w:color w:val="000000"/>
                <w:sz w:val="26"/>
                <w:szCs w:val="26"/>
              </w:rPr>
            </w:r>
          </w:p>
        </w:tc>
      </w:tr>
      <w:tr>
        <w:trPr>
          <w:trHeight w:val="702"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27</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1.Дані щодо місцезнаходження камер відеоспостереження, що перебувають у комунальній власності</w:t>
            </w:r>
          </w:p>
          <w:p>
            <w:pPr>
              <w:pStyle w:val="Style16"/>
              <w:widowControl w:val="false"/>
              <w:spacing w:lineRule="auto" w:line="240" w:before="0" w:after="0"/>
              <w:jc w:val="both"/>
              <w:rPr>
                <w:rFonts w:ascii="Times New Roman" w:hAnsi="Times New Roman"/>
                <w:color w:val="000000"/>
                <w:sz w:val="26"/>
                <w:szCs w:val="26"/>
              </w:rPr>
            </w:pPr>
            <w:r>
              <w:rPr>
                <w:rFonts w:ascii="Times New Roman" w:hAnsi="Times New Roman"/>
                <w:color w:val="000000"/>
                <w:sz w:val="26"/>
                <w:szCs w:val="26"/>
              </w:rPr>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pPr>
            <w:r>
              <w:rPr>
                <w:rFonts w:ascii="Times New Roman" w:hAnsi="Times New Roman"/>
                <w:sz w:val="26"/>
                <w:szCs w:val="26"/>
              </w:rPr>
              <w:t>Управління житлово-комунального господарства та будівництва</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2. Дані про розміщення спецтехніки, що використовується для надання комунальних послуг, благоустрою, здійснення будівельних та ремонтних робіт</w:t>
            </w:r>
          </w:p>
          <w:p>
            <w:pPr>
              <w:pStyle w:val="Style16"/>
              <w:widowControl w:val="false"/>
              <w:spacing w:lineRule="auto" w:line="240" w:before="0" w:after="0"/>
              <w:jc w:val="both"/>
              <w:rPr>
                <w:rFonts w:ascii="Times New Roman" w:hAnsi="Times New Roman"/>
                <w:sz w:val="26"/>
                <w:szCs w:val="26"/>
              </w:rPr>
            </w:pPr>
            <w:r>
              <w:rPr>
                <w:rFonts w:ascii="Times New Roman" w:hAnsi="Times New Roman"/>
                <w:sz w:val="26"/>
                <w:szCs w:val="26"/>
              </w:rPr>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53"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themeColor="text1"/>
                <w:sz w:val="26"/>
                <w:szCs w:val="26"/>
              </w:rPr>
              <w:t>3.Дані щодо ремонту автомобільних доріг місцевого значення</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4.Перелік титулів на проведення будівництва - нового будівництва, реконструкції, реставрації, капітального ремонту, а також поточного ремонту та благоустрою</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5.Дані про зелені насадження, що підлягають видаленню, відповідно до виданих актів обстеження зелених насаджень</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6.Інформація про укладені договори про надання послуг з управління побутовими відходами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28</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1.Дані про надходження звернень на гарячі лінії, у аварійно-диспетчерські служби, телефонні центри тощо</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Style16"/>
              <w:widowControl w:val="false"/>
              <w:spacing w:lineRule="auto" w:line="240" w:before="0" w:after="0"/>
              <w:jc w:val="center"/>
              <w:rPr>
                <w:rFonts w:ascii="Times New Roman" w:hAnsi="Times New Roman"/>
                <w:sz w:val="26"/>
                <w:szCs w:val="26"/>
              </w:rPr>
            </w:pPr>
            <w:r>
              <w:rPr>
                <w:rFonts w:ascii="Times New Roman" w:hAnsi="Times New Roman"/>
                <w:sz w:val="26"/>
                <w:szCs w:val="26"/>
              </w:rPr>
            </w:r>
          </w:p>
          <w:p>
            <w:pPr>
              <w:pStyle w:val="Style16"/>
              <w:widowControl w:val="false"/>
              <w:spacing w:lineRule="auto" w:line="240" w:before="0" w:after="0"/>
              <w:jc w:val="center"/>
              <w:rPr/>
            </w:pPr>
            <w:r>
              <w:rPr>
                <w:rFonts w:ascii="Times New Roman" w:hAnsi="Times New Roman"/>
                <w:sz w:val="26"/>
                <w:szCs w:val="26"/>
              </w:rPr>
              <w:t>Відділ по роботі зі зверненнями громадян</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before="0" w:after="160"/>
              <w:jc w:val="center"/>
              <w:rPr>
                <w:rFonts w:ascii="Times New Roman" w:hAnsi="Times New Roman"/>
                <w:sz w:val="26"/>
                <w:szCs w:val="26"/>
              </w:rPr>
            </w:pPr>
            <w:r>
              <w:rPr>
                <w:rFonts w:ascii="Times New Roman" w:hAnsi="Times New Roman"/>
                <w:sz w:val="26"/>
                <w:szCs w:val="26"/>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2.Дані про електронні петиції, у тому числі осіб, що їх підписали, та результати розгляду</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rHeight w:val="120" w:hRule="atLeast"/>
        </w:trPr>
        <w:tc>
          <w:tcPr>
            <w:tcW w:w="601" w:type="dxa"/>
            <w:vMerge w:val="restart"/>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29</w:t>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1.Дані про черги дітей у дошкільні навчальні заклади</w:t>
            </w:r>
          </w:p>
        </w:tc>
        <w:tc>
          <w:tcPr>
            <w:tcW w:w="2978" w:type="dxa"/>
            <w:vMerge w:val="restart"/>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Fonts w:ascii="Times New Roman" w:hAnsi="Times New Roman"/>
                <w:sz w:val="26"/>
                <w:szCs w:val="26"/>
              </w:rPr>
              <w:t>Управління освіти</w:t>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2.Території обслуговування комунальних закладів загальної середньої освіти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
          </w:p>
        </w:tc>
      </w:tr>
      <w:tr>
        <w:trPr>
          <w:trHeight w:val="120" w:hRule="atLeast"/>
        </w:trPr>
        <w:tc>
          <w:tcPr>
            <w:tcW w:w="601" w:type="dxa"/>
            <w:vMerge w:val="continue"/>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
          </w:p>
        </w:tc>
        <w:tc>
          <w:tcPr>
            <w:tcW w:w="6882" w:type="dxa"/>
            <w:tcBorders>
              <w:left w:val="single" w:sz="4" w:space="0" w:color="000001"/>
              <w:bottom w:val="single" w:sz="4" w:space="0" w:color="000001"/>
            </w:tcBorders>
            <w:shd w:color="auto" w:fill="auto" w:val="clear"/>
          </w:tcPr>
          <w:p>
            <w:pPr>
              <w:pStyle w:val="Style16"/>
              <w:widowControl w:val="false"/>
              <w:spacing w:lineRule="auto" w:line="240" w:before="0" w:after="0"/>
              <w:jc w:val="both"/>
              <w:rPr/>
            </w:pPr>
            <w:r>
              <w:rPr>
                <w:rFonts w:ascii="Times New Roman" w:hAnsi="Times New Roman"/>
                <w:color w:val="000000"/>
                <w:sz w:val="26"/>
                <w:szCs w:val="26"/>
              </w:rPr>
              <w:t>3.Території обслуговування комунальних закладів дошкільної освіти</w:t>
            </w:r>
          </w:p>
        </w:tc>
        <w:tc>
          <w:tcPr>
            <w:tcW w:w="2978" w:type="dxa"/>
            <w:vMerge w:val="continue"/>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
          </w:p>
        </w:tc>
      </w:tr>
      <w:tr>
        <w:trPr>
          <w:trHeight w:val="120" w:hRule="atLeast"/>
        </w:trPr>
        <w:tc>
          <w:tcPr>
            <w:tcW w:w="601" w:type="dxa"/>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30</w:t>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Дані обліку громадян, які потребують поліпшення житлових умов (квартирний облік)</w:t>
            </w:r>
          </w:p>
        </w:tc>
        <w:tc>
          <w:tcPr>
            <w:tcW w:w="2978" w:type="dxa"/>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Fonts w:ascii="Times New Roman" w:hAnsi="Times New Roman"/>
                <w:sz w:val="26"/>
                <w:szCs w:val="26"/>
              </w:rPr>
              <w:t>Відділ обліку та розподілу житла</w:t>
            </w:r>
          </w:p>
        </w:tc>
      </w:tr>
      <w:tr>
        <w:trPr>
          <w:trHeight w:val="120" w:hRule="atLeast"/>
        </w:trPr>
        <w:tc>
          <w:tcPr>
            <w:tcW w:w="601" w:type="dxa"/>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31</w:t>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color w:val="000000"/>
                <w:sz w:val="26"/>
                <w:szCs w:val="26"/>
              </w:rPr>
              <w:t>Надходження і використання благодійної допомоги</w:t>
            </w:r>
          </w:p>
        </w:tc>
        <w:tc>
          <w:tcPr>
            <w:tcW w:w="2978" w:type="dxa"/>
            <w:tcBorders>
              <w:left w:val="single" w:sz="4" w:space="0" w:color="000001"/>
              <w:bottom w:val="single" w:sz="4" w:space="0" w:color="000001"/>
              <w:right w:val="single" w:sz="4" w:space="0" w:color="000001"/>
            </w:tcBorders>
            <w:shd w:color="auto" w:fill="auto" w:val="clear"/>
            <w:vAlign w:val="center"/>
          </w:tcPr>
          <w:p>
            <w:pPr>
              <w:pStyle w:val="Style21"/>
              <w:widowControl w:val="false"/>
              <w:spacing w:lineRule="auto" w:line="240" w:before="0" w:after="0"/>
              <w:jc w:val="center"/>
              <w:rPr/>
            </w:pPr>
            <w:r>
              <w:rPr>
                <w:rFonts w:ascii="Times New Roman" w:hAnsi="Times New Roman"/>
                <w:sz w:val="26"/>
                <w:szCs w:val="26"/>
              </w:rPr>
              <w:t>Територіальний центр</w:t>
            </w:r>
          </w:p>
        </w:tc>
      </w:tr>
      <w:tr>
        <w:trPr>
          <w:trHeight w:val="120" w:hRule="atLeast"/>
        </w:trPr>
        <w:tc>
          <w:tcPr>
            <w:tcW w:w="601" w:type="dxa"/>
            <w:tcBorders>
              <w:left w:val="single" w:sz="4" w:space="0" w:color="000001"/>
              <w:bottom w:val="single" w:sz="4" w:space="0" w:color="000001"/>
            </w:tcBorders>
            <w:shd w:color="auto" w:fill="auto" w:val="clear"/>
          </w:tcPr>
          <w:p>
            <w:pPr>
              <w:pStyle w:val="Normal"/>
              <w:widowControl w:val="false"/>
              <w:spacing w:lineRule="auto" w:line="240" w:before="0" w:after="0"/>
              <w:jc w:val="center"/>
              <w:textAlignment w:val="baseline"/>
              <w:rPr/>
            </w:pPr>
            <w:r>
              <w:rPr>
                <w:rFonts w:ascii="Times New Roman" w:hAnsi="Times New Roman"/>
                <w:sz w:val="26"/>
                <w:szCs w:val="26"/>
              </w:rPr>
              <w:t>32</w:t>
            </w:r>
          </w:p>
        </w:tc>
        <w:tc>
          <w:tcPr>
            <w:tcW w:w="6882" w:type="dxa"/>
            <w:tcBorders>
              <w:left w:val="single" w:sz="4" w:space="0" w:color="000001"/>
              <w:bottom w:val="single" w:sz="4" w:space="0" w:color="000001"/>
            </w:tcBorders>
            <w:shd w:color="auto" w:fill="auto" w:val="clear"/>
            <w:vAlign w:val="center"/>
          </w:tcPr>
          <w:p>
            <w:pPr>
              <w:pStyle w:val="Style16"/>
              <w:widowControl w:val="false"/>
              <w:spacing w:lineRule="auto" w:line="240" w:before="0" w:after="0"/>
              <w:jc w:val="both"/>
              <w:rPr/>
            </w:pPr>
            <w:r>
              <w:rPr>
                <w:rFonts w:ascii="Times New Roman" w:hAnsi="Times New Roman"/>
                <w:sz w:val="26"/>
                <w:szCs w:val="26"/>
              </w:rPr>
              <w:t>Мапа міста</w:t>
            </w:r>
          </w:p>
        </w:tc>
        <w:tc>
          <w:tcPr>
            <w:tcW w:w="2978"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26"/>
                <w:szCs w:val="26"/>
                <w:lang w:eastAsia="ru-RU"/>
              </w:rPr>
              <w:t>Відділ цифрового розвитку, програмно-технічного забезпечення і захисту інформації</w:t>
            </w:r>
          </w:p>
        </w:tc>
      </w:tr>
    </w:tbl>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 п. 4)  - Ця вимога,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bookmarkStart w:id="3" w:name="_GoBack"/>
      <w:bookmarkStart w:id="4" w:name="_GoBack"/>
      <w:bookmarkEnd w:id="4"/>
    </w:p>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16"/>
        <w:shd w:val="clear" w:color="auto" w:fill="FFFFFF"/>
        <w:spacing w:lineRule="auto" w:line="240" w:before="0" w:after="0"/>
        <w:ind w:right="454" w:hanging="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Керуюч</w:t>
      </w:r>
      <w:r>
        <w:rPr>
          <w:rFonts w:eastAsia="Times New Roman" w:cs="Times New Roman" w:ascii="Times New Roman" w:hAnsi="Times New Roman"/>
          <w:color w:val="000000"/>
          <w:sz w:val="28"/>
          <w:szCs w:val="28"/>
          <w:lang w:eastAsia="ru-RU"/>
        </w:rPr>
        <w:t>ий</w:t>
      </w:r>
      <w:r>
        <w:rPr>
          <w:rFonts w:eastAsia="Times New Roman" w:cs="Times New Roman" w:ascii="Times New Roman" w:hAnsi="Times New Roman"/>
          <w:color w:val="000000"/>
          <w:sz w:val="28"/>
          <w:szCs w:val="28"/>
          <w:lang w:eastAsia="ru-RU"/>
        </w:rPr>
        <w:t xml:space="preserve"> справами виконавчого комітету                              Вікторія АГАПОВА</w:t>
      </w:r>
    </w:p>
    <w:p>
      <w:pPr>
        <w:pStyle w:val="Style16"/>
        <w:widowControl/>
        <w:shd w:val="clear" w:color="auto" w:fill="FFFFFF"/>
        <w:suppressAutoHyphens w:val="true"/>
        <w:bidi w:val="0"/>
        <w:spacing w:lineRule="auto" w:line="240" w:before="0" w:after="0"/>
        <w:ind w:left="0" w:right="0" w:hanging="567"/>
        <w:jc w:val="both"/>
        <w:rPr>
          <w:rFonts w:ascii="Times New Roman" w:hAnsi="Times New Roman" w:eastAsia="Times New Roman" w:cs="Times New Roman"/>
          <w:color w:val="000000"/>
          <w:sz w:val="28"/>
          <w:szCs w:val="28"/>
          <w:lang w:eastAsia="ru-RU"/>
        </w:rPr>
      </w:pPr>
      <w:r>
        <w:rPr/>
      </w:r>
      <w:bookmarkStart w:id="5" w:name="n2"/>
      <w:bookmarkStart w:id="6" w:name="n2"/>
      <w:bookmarkEnd w:id="6"/>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Bahnschrift">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e576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ac117e"/>
    <w:rPr>
      <w:rFonts w:ascii="Segoe UI" w:hAnsi="Segoe UI" w:cs="Segoe UI"/>
      <w:sz w:val="18"/>
      <w:szCs w:val="18"/>
      <w:lang w:val="uk-UA"/>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Покажчик"/>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ac117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91e48"/>
    <w:pPr>
      <w:spacing w:before="0" w:after="160"/>
      <w:ind w:left="720" w:hanging="0"/>
      <w:contextualSpacing/>
    </w:pPr>
    <w:rPr/>
  </w:style>
  <w:style w:type="paragraph" w:styleId="Style20">
    <w:name w:val="Вміст рамки"/>
    <w:basedOn w:val="Normal"/>
    <w:qFormat/>
    <w:pPr/>
    <w:rPr/>
  </w:style>
  <w:style w:type="paragraph" w:styleId="BodyText2">
    <w:name w:val="Body Text 2"/>
    <w:qFormat/>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Style21">
    <w:name w:val="Содержимое таблицы"/>
    <w:basedOn w:val="Normal"/>
    <w:qFormat/>
    <w:pPr>
      <w:suppressLineNumbers/>
    </w:pPr>
    <w:rPr/>
  </w:style>
  <w:style w:type="paragraph" w:styleId="Style22">
    <w:name w:val="Вміст таблиці"/>
    <w:basedOn w:val="Normal"/>
    <w:qFormat/>
    <w:pPr>
      <w:widowControl w:val="false"/>
      <w:suppressLineNumbers/>
    </w:pPr>
    <w:rPr/>
  </w:style>
  <w:style w:type="paragraph" w:styleId="Style23">
    <w:name w:val="Заголовок таблиці"/>
    <w:basedOn w:val="Style22"/>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e6b3f"/>
    <w:pPr>
      <w:spacing w:after="200" w:line="276"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793825"/>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3F34-3502-4B6E-A0EA-D03FCDEB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Application>LibreOffice/7.4.3.2$Windows_X86_64 LibreOffice_project/1048a8393ae2eeec98dff31b5c133c5f1d08b890</Application>
  <AppVersion>15.0000</AppVersion>
  <Pages>10</Pages>
  <Words>2427</Words>
  <Characters>17155</Characters>
  <CharactersWithSpaces>19653</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2020-07-13T09:47:00Z</dcterms:created>
  <dc:creator>Sivers, Robert</dc:creator>
  <dc:description/>
  <dc:language>uk-UA</dc:language>
  <cp:lastModifiedBy/>
  <cp:lastPrinted>2022-08-31T09:14:29Z</cp:lastPrinted>
  <dcterms:modified xsi:type="dcterms:W3CDTF">2025-11-12T13:53:50Z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