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082665" cy="190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200" cy="1584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pt" to="480.15pt,3.4pt" ID="Прямая соединительная линия 1" stroked="t" style="position:absolute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29. 01. 2021</w:t>
        <w:tab/>
        <w:tab/>
        <w:tab/>
      </w:r>
      <w:r>
        <w:rPr>
          <w:sz w:val="28"/>
          <w:szCs w:val="28"/>
        </w:rPr>
        <w:t xml:space="preserve">                     м. Покров                            </w:t>
        <w:tab/>
        <w:tab/>
        <w:t xml:space="preserve">№ 13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>
        <w:rPr>
          <w:color w:val="000000"/>
          <w:sz w:val="28"/>
          <w:szCs w:val="28"/>
        </w:rPr>
        <w:t>№ 387 від 19.11.2020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Затвердити склад комісії з обстеження основних засобів, які перебувають на балансі УЖКГ та будівництва (далі – Комісія),  що додається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Комісії провести обстеження основних засобів, які перебувають на балансі УЖКГ та будівництва, згідно додатку.</w:t>
      </w:r>
    </w:p>
    <w:p>
      <w:pPr>
        <w:pStyle w:val="NormalWeb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Комісії скласти акти обстеження основних засобів, </w:t>
      </w:r>
      <w:r>
        <w:rPr>
          <w:color w:val="000000"/>
          <w:sz w:val="28"/>
          <w:szCs w:val="28"/>
        </w:rPr>
        <w:t>зазначених у    пункті 2 цього рішення</w:t>
      </w:r>
      <w:r>
        <w:rPr>
          <w:bCs/>
          <w:color w:val="000000"/>
          <w:sz w:val="28"/>
          <w:szCs w:val="28"/>
        </w:rPr>
        <w:t>, з описом їх технічного стану, та надати акти на списання основних засобів, які перебувають на балансі УЖКГ та будівництва, на затвердження міської ради.</w:t>
      </w:r>
    </w:p>
    <w:p>
      <w:pPr>
        <w:pStyle w:val="NormalWeb"/>
        <w:spacing w:before="0" w:after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Контроль за виконанням цього рішення покласти на заступника міського голови Чистякова О.Г. та на постійну 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 xml:space="preserve">до рішення </w:t>
      </w:r>
      <w:r>
        <w:rPr>
          <w:rFonts w:eastAsia="Calibri" w:ascii="Times New Roman" w:hAnsi="Times New Roman"/>
          <w:sz w:val="24"/>
          <w:szCs w:val="24"/>
          <w:lang w:val="uk-UA" w:eastAsia="zh-CN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сесії міської ради              </w:t>
      </w:r>
    </w:p>
    <w:p>
      <w:pPr>
        <w:pStyle w:val="Normal"/>
        <w:spacing w:lineRule="auto" w:line="240" w:before="0" w:after="20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  <w:tab/>
        <w:t xml:space="preserve">   8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 xml:space="preserve">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29.01.2021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1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3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основних засобів,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bCs/>
          <w:sz w:val="28"/>
          <w:szCs w:val="28"/>
        </w:rPr>
        <w:t>перебувають на балансі УЖКГ та будівництва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4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3260"/>
        <w:gridCol w:w="851"/>
        <w:gridCol w:w="992"/>
        <w:gridCol w:w="1282"/>
        <w:gridCol w:w="1276"/>
        <w:gridCol w:w="1418"/>
        <w:gridCol w:w="842"/>
      </w:tblGrid>
      <w:tr>
        <w:trPr>
          <w:trHeight w:val="943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Інв. 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випуску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зносу</w:t>
            </w:r>
          </w:p>
        </w:tc>
      </w:tr>
      <w:tr>
        <w:trPr>
          <w:trHeight w:val="98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трансформаторної підстанції мазутного господарства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10330005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34,76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>
        <w:trPr>
          <w:trHeight w:val="99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мазутного господарства та резервуари 2х1000 м.куб.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10330012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 Ребенок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eastAsia="Calibri" w:ascii="Times New Roman" w:hAnsi="Times New Roman"/>
          <w:sz w:val="28"/>
          <w:szCs w:val="28"/>
          <w:lang w:val="uk-UA" w:eastAsia="zh-CN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міської ради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8 скликання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“</w:t>
      </w:r>
      <w:r>
        <w:rPr>
          <w:rFonts w:ascii="Times New Roman" w:hAnsi="Times New Roman"/>
          <w:color w:val="000000"/>
          <w:sz w:val="28"/>
          <w:szCs w:val="28"/>
        </w:rPr>
        <w:t xml:space="preserve">29” січня  2021 року  №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3</w:t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комісії з обстеження основних засобів, які перебувають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балансі УЖКГ та будівництва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128"/>
        <w:gridCol w:w="2835"/>
        <w:gridCol w:w="421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Чистяков Олександр Геннадійович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Глазкова Оксана Юріївна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Глущенко Віталій Леонідович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Заступник начальника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Пархоменко Олена Володимирівна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Секретар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Рокоча Марина Андріївна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Пастух Анатолій Іванович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 міської ради, голова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УЖКГ та будівництва                                              В.В. Ребенок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407</TotalTime>
  <Application>LibreOffice/7.0.1.2$Windows_X86_64 LibreOffice_project/7cbcfc562f6eb6708b5ff7d7397325de9e764452</Application>
  <Pages>3</Pages>
  <Words>394</Words>
  <Characters>2548</Characters>
  <CharactersWithSpaces>3802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2020-12-11T11:12:00Z</cp:lastPrinted>
  <dcterms:modified xsi:type="dcterms:W3CDTF">2021-01-29T08:43:51Z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