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val="false"/>
          <w:bCs w:val="false"/>
          <w:szCs w:val="28"/>
        </w:rPr>
        <w:t>к</w:t>
      </w:r>
      <w:r>
        <w:rPr>
          <w:b w:val="false"/>
          <w:bCs w:val="false"/>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 xml:space="preserve">лютого </w:t>
      </w:r>
      <w:r>
        <w:rPr>
          <w:szCs w:val="28"/>
          <w:lang w:val="ru-RU" w:eastAsia="ar-SA"/>
        </w:rPr>
        <w:t>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75</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терміну розміщення тимчасової споруди</w:t>
      </w:r>
    </w:p>
    <w:p>
      <w:pPr>
        <w:pStyle w:val="Normal"/>
        <w:tabs>
          <w:tab w:val="left" w:pos="10440" w:leader="none"/>
        </w:tabs>
        <w:rPr>
          <w:sz w:val="26"/>
          <w:szCs w:val="26"/>
        </w:rPr>
      </w:pPr>
      <w:r>
        <w:rPr>
          <w:sz w:val="26"/>
          <w:szCs w:val="26"/>
        </w:rPr>
        <w:t>в районі котельної 36 мікрорайону</w:t>
      </w:r>
    </w:p>
    <w:p>
      <w:pPr>
        <w:pStyle w:val="Normal"/>
        <w:tabs>
          <w:tab w:val="left" w:pos="10440" w:leader="none"/>
        </w:tabs>
        <w:rPr>
          <w:sz w:val="26"/>
          <w:szCs w:val="26"/>
        </w:rPr>
      </w:pPr>
      <w:r>
        <w:rPr>
          <w:sz w:val="26"/>
          <w:szCs w:val="26"/>
        </w:rPr>
        <w:t xml:space="preserve">по вул. Л.Чайкіної </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Амєліна Сергія Васильовича щодо продовження терміну розміщення тимчасової споруди – металевого гаража в районі котельної 36 мікрорайону по вул. Л.Чайкіної,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 xml:space="preserve">Амєліну Сергію Васильовичу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котельної 36 мікрорайону по вул. Л.Чайкіної</w:t>
      </w:r>
      <w:r>
        <w:rPr>
          <w:bCs/>
          <w:sz w:val="26"/>
          <w:szCs w:val="26"/>
        </w:rPr>
        <w:t xml:space="preserve"> до 01.03.2020.</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sz w:val="26"/>
          <w:szCs w:val="26"/>
        </w:rPr>
        <w:t>Амєліна</w:t>
      </w:r>
      <w:r>
        <w:rPr>
          <w:bCs/>
          <w:sz w:val="26"/>
          <w:szCs w:val="26"/>
          <w:lang w:eastAsia="ar-SA"/>
        </w:rPr>
        <w:t xml:space="preserve"> С.В.,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 Попередити </w:t>
      </w:r>
      <w:r>
        <w:rPr>
          <w:sz w:val="26"/>
          <w:szCs w:val="26"/>
        </w:rPr>
        <w:t>Амєліна</w:t>
      </w:r>
      <w:r>
        <w:rPr>
          <w:bCs/>
          <w:sz w:val="26"/>
          <w:szCs w:val="26"/>
          <w:lang w:eastAsia="ar-SA"/>
        </w:rPr>
        <w:t xml:space="preserve"> С.В.:</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suppressAutoHyphens w:val="true"/>
        <w:rPr>
          <w:sz w:val="16"/>
          <w:szCs w:val="16"/>
          <w:lang w:eastAsia="ar-SA"/>
        </w:rPr>
      </w:pPr>
      <w:bookmarkStart w:id="0" w:name="_GoBack"/>
      <w:bookmarkEnd w:id="0"/>
      <w:r>
        <w:rPr>
          <w:sz w:val="26"/>
          <w:szCs w:val="26"/>
          <w:lang w:eastAsia="ar-SA"/>
        </w:rPr>
        <w:t>Міський голова</w:t>
        <w:tab/>
        <w:tab/>
        <w:tab/>
        <w:tab/>
        <w:tab/>
        <w:tab/>
        <w:tab/>
        <w:tab/>
        <w:tab/>
        <w:t xml:space="preserve">       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4"/>
          <w:szCs w:val="26"/>
          <w:lang w:val="ru-RU" w:eastAsia="ar-SA"/>
        </w:rPr>
      </w:pPr>
      <w:r>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LibreOffice/5.4.4.2$Windows_x86 LibreOffice_project/2524958677847fb3bb44820e40380acbe820f960</Application>
  <Pages>1</Pages>
  <Words>283</Words>
  <Characters>1835</Characters>
  <CharactersWithSpaces>2172</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2018-03-02T14:34:35Z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