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5333365</wp:posOffset>
                </wp:positionH>
                <wp:positionV relativeFrom="paragraph">
                  <wp:posOffset>-125095</wp:posOffset>
                </wp:positionV>
                <wp:extent cx="838835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08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9.95pt;margin-top:-9.85pt;width:65.95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 березня 2021 року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124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26.02.2020 № 79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зв’язку з невиконанням Малиновською Ларисою Вікторівною зобов’язань, викладених у пункті 2 рішення виконкому від 26.02.2020 № 79 «Про погодження місця розміщення групи тимчасових споруд в районі будинку №49 по вул. Центральній» щодо оформлення паспорта прив’язки та укладання договору користування місцем для розміщення тимчасової споруди, керуючись ст. 30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26.02.2020 № 79 «Про погодження місця розміщення групи тимчасових споруд в районі будинку №49 по               вул. Центральній»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LibreOffice/6.1.4.2$Windows_x86 LibreOffice_project/9d0f32d1f0b509096fd65e0d4bec26ddd1938fd3</Application>
  <Pages>1</Pages>
  <Words>113</Words>
  <Characters>723</Characters>
  <CharactersWithSpaces>915</CharactersWithSpaces>
  <Paragraphs>11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2021-01-12T10:48:00Z</cp:lastPrinted>
  <dcterms:modified xsi:type="dcterms:W3CDTF">2021-03-26T15:48:10Z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