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5767070</wp:posOffset>
                </wp:positionH>
                <wp:positionV relativeFrom="paragraph">
                  <wp:posOffset>-315595</wp:posOffset>
                </wp:positionV>
                <wp:extent cx="581025" cy="190500"/>
                <wp:effectExtent l="1270" t="635" r="0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 w:ascii="Times New Roman" w:hAnsi="Times New Roman"/>
                              </w:rPr>
                              <w:t xml:space="preserve">копія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54.1pt;margin-top:-24.85pt;width:45.7pt;height:14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 w:ascii="Times New Roman" w:hAnsi="Times New Roman"/>
                        </w:rPr>
                        <w:t xml:space="preserve">копія 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РІШЕННЯ</w:t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/>
          <w:b/>
          <w:bCs/>
          <w:kern w:val="2"/>
          <w:sz w:val="28"/>
          <w:szCs w:val="28"/>
          <w:lang w:val="uk-UA" w:eastAsia="zh-CN"/>
        </w:rPr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22.03.2023                     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  </w:t>
      </w:r>
      <w:r>
        <w:rPr>
          <w:rFonts w:eastAsia="Times New Roman" w:cs="Times New Roman"/>
          <w:sz w:val="20"/>
          <w:szCs w:val="28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№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11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9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/06-53-23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місцями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рекламних засобів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Лукашенка Е.Ю.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Лукашенка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Лукашенка Едуарда Юрійовича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>за користування місцями розміщення рекламних засобів на період розміщення соціальної реклами (інформації соціального характеру) з 01.04.2023 до 31.05.2023 року,  які розташовані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тепличного господарства на вул. Мозолевського Бориса;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автовокзалу на вул. Тикви Григорія, 10;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№59 на вул. Центральній;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№30 на вул. Мозолевського Бориса.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LibreOffice/7.4.3.2$Windows_X86_64 LibreOffice_project/1048a8393ae2eeec98dff31b5c133c5f1d08b890</Application>
  <AppVersion>15.0000</AppVersion>
  <Pages>1</Pages>
  <Words>194</Words>
  <Characters>1282</Characters>
  <CharactersWithSpaces>1551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2023-03-28T16:06:31Z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