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2"/>
        <w:ind w:left="0" w:right="0" w:hanging="0"/>
        <w:rPr>
          <w:sz w:val="28"/>
          <w:szCs w:val="28"/>
        </w:rPr>
      </w:pPr>
      <w:r>
        <w:rPr/>
        <w:drawing>
          <wp:inline distT="0" distB="0" distL="0" distR="0">
            <wp:extent cx="495300" cy="671830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" t="-63" r="-84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lineRule="auto" w:line="144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lang w:val="uk-UA"/>
        </w:rPr>
        <w:t>копія</w:t>
      </w:r>
    </w:p>
    <w:p>
      <w:pPr>
        <w:pStyle w:val="Style16"/>
        <w:spacing w:lineRule="auto" w:line="144" w:before="0" w:after="0"/>
        <w:jc w:val="center"/>
        <w:rPr/>
      </w:pPr>
      <w:r>
        <w:rPr>
          <w:b/>
          <w:bCs/>
          <w:sz w:val="28"/>
          <w:szCs w:val="28"/>
        </w:rPr>
        <w:t xml:space="preserve">ПОКРОВСЬКА МІСЬКА РАДА  </w:t>
      </w:r>
    </w:p>
    <w:p>
      <w:pPr>
        <w:pStyle w:val="Style16"/>
        <w:spacing w:before="0" w:after="0"/>
        <w:jc w:val="center"/>
        <w:rPr/>
      </w:pPr>
      <w:r>
        <w:rPr>
          <w:rFonts w:eastAsia="Times New Roman"/>
          <w:b/>
          <w:bCs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409055" cy="88265"/>
            <wp:effectExtent l="0" t="0" r="0" b="0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73" t="-51795" r="-573" b="-5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</w:rPr>
        <w:t xml:space="preserve">2.04.2021                                            м.Покров                                   </w:t>
        <w:tab/>
        <w:t xml:space="preserve">      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10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(6/1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сесія 8 скликання)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/>
      </w:pPr>
      <w:r>
        <w:rPr>
          <w:sz w:val="28"/>
          <w:szCs w:val="28"/>
        </w:rPr>
        <w:t xml:space="preserve">Про надання дозволу управлінню </w:t>
      </w:r>
    </w:p>
    <w:p>
      <w:pPr>
        <w:pStyle w:val="NormalWeb"/>
        <w:spacing w:before="0" w:after="0"/>
        <w:ind w:right="-1" w:hanging="0"/>
        <w:jc w:val="both"/>
        <w:rPr/>
      </w:pPr>
      <w:r>
        <w:rPr>
          <w:sz w:val="28"/>
          <w:szCs w:val="28"/>
        </w:rPr>
        <w:t xml:space="preserve">житлово-комунального господарства </w:t>
      </w:r>
    </w:p>
    <w:p>
      <w:pPr>
        <w:pStyle w:val="NormalWeb"/>
        <w:spacing w:before="0" w:after="0"/>
        <w:ind w:right="-1" w:hanging="0"/>
        <w:jc w:val="both"/>
        <w:rPr/>
      </w:pPr>
      <w:r>
        <w:rPr>
          <w:sz w:val="28"/>
          <w:szCs w:val="28"/>
        </w:rPr>
        <w:t>та будівництва виконавчого комітету</w:t>
      </w:r>
    </w:p>
    <w:p>
      <w:pPr>
        <w:pStyle w:val="NormalWeb"/>
        <w:spacing w:before="0" w:after="0"/>
        <w:ind w:right="-1" w:hanging="0"/>
        <w:jc w:val="both"/>
        <w:rPr/>
      </w:pPr>
      <w:r>
        <w:rPr>
          <w:sz w:val="28"/>
          <w:szCs w:val="28"/>
        </w:rPr>
        <w:t xml:space="preserve">Покровської міської ради на </w:t>
      </w:r>
    </w:p>
    <w:p>
      <w:pPr>
        <w:pStyle w:val="NormalWeb"/>
        <w:spacing w:before="0" w:after="0"/>
        <w:ind w:right="-1" w:hanging="0"/>
        <w:jc w:val="both"/>
        <w:rPr/>
      </w:pPr>
      <w:r>
        <w:rPr>
          <w:sz w:val="28"/>
          <w:szCs w:val="28"/>
        </w:rPr>
        <w:t xml:space="preserve">списання основних засобів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№ 165 від 02.04.2021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Затвердити склад комісії з обстеження основних засобів, які перебувають на балансі УЖКГ та будівництва (далі – Комісія), 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Комісії провести обстеження основних засобів, які перебувають на балансі УЖКГ та будівництва, згідно додатку.</w:t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Комісії скласти акти обстеження основних засобів, </w:t>
      </w:r>
      <w:r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 з описом їх технічного стану, та надати акти на списання основних засобів, які перебувають на балансі УЖКГ та будівництва, на затвердження міської ради.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цього рішення покласти на заступника міського голови Солянко В.А.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ind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 О.М. Шаповал</w:t>
      </w:r>
    </w:p>
    <w:p>
      <w:pPr>
        <w:pStyle w:val="NormalWeb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Web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6/1 </w:t>
      </w:r>
      <w:r>
        <w:rPr>
          <w:rFonts w:ascii="Times New Roman" w:hAnsi="Times New Roman"/>
          <w:color w:val="000000"/>
          <w:sz w:val="28"/>
          <w:szCs w:val="28"/>
        </w:rPr>
        <w:t xml:space="preserve">сесії міської ради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8 скликання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12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квітня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2021р.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>10</w:t>
      </w:r>
    </w:p>
    <w:p>
      <w:pPr>
        <w:pStyle w:val="Normal"/>
        <w:spacing w:lineRule="auto" w:line="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Склад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комісії з обстеження основних засобів, які перебувають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балансі УЖКГ та будівництва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Style w:val="a3"/>
        <w:tblW w:w="94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2165"/>
        <w:gridCol w:w="2834"/>
        <w:gridCol w:w="3969"/>
      </w:tblGrid>
      <w:tr>
        <w:trPr>
          <w:trHeight w:val="897" w:hRule="atLeast"/>
        </w:trPr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з/п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Склад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ПІБ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Посада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Голова 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Солянко Віталій Анатолійович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Заступник міського голови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Заступник голови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Сідашова Тетяна Вікторівна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Начальник відділу економіки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Член 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Ребенок Віктор Васильович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Начальник</w:t>
            </w:r>
            <w:bookmarkStart w:id="0" w:name="_GoBack1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УЖКГ та будівництва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Член 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Пархоменко Олена Володимирівна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Секретар 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Рокоча Марина Андріївна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Член комісії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Пастух Анатолій Іванович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Депутат міської ради, голова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УЖКГ та будівництва</w:t>
        <w:tab/>
        <w:tab/>
        <w:tab/>
        <w:t xml:space="preserve">                                  В.В. Ребенок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Додаток </w:t>
      </w:r>
    </w:p>
    <w:p>
      <w:pPr>
        <w:pStyle w:val="Normal"/>
        <w:tabs>
          <w:tab w:val="clear" w:pos="708"/>
          <w:tab w:val="left" w:pos="5385" w:leader="none"/>
        </w:tabs>
        <w:spacing w:lineRule="auto" w:line="24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 xml:space="preserve">до рішення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6/1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сесії міської ради </w:t>
      </w:r>
    </w:p>
    <w:p>
      <w:pPr>
        <w:pStyle w:val="Normal"/>
        <w:tabs>
          <w:tab w:val="clear" w:pos="708"/>
          <w:tab w:val="left" w:pos="5385" w:leader="none"/>
        </w:tabs>
        <w:spacing w:lineRule="auto" w:line="24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>8 скликання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 </w:t>
      </w:r>
    </w:p>
    <w:p>
      <w:pPr>
        <w:pStyle w:val="Normal"/>
        <w:spacing w:lineRule="auto" w:line="240" w:before="0" w:after="57"/>
        <w:jc w:val="left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ab/>
        <w:tab/>
        <w:t>12.04.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2021 №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10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 основних засобів,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які перебувають на балансі УЖКГ та будівництва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Style w:val="a3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977"/>
        <w:gridCol w:w="1176"/>
        <w:gridCol w:w="1050"/>
        <w:gridCol w:w="1357"/>
        <w:gridCol w:w="1137"/>
        <w:gridCol w:w="1421"/>
        <w:gridCol w:w="699"/>
      </w:tblGrid>
      <w:tr>
        <w:trPr>
          <w:trHeight w:val="897" w:hRule="atLeast"/>
        </w:trPr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з/п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Найменування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№</w:t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Рік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випуску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Первісна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вартість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грн.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зносу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грн.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Залишкова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вартість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грн.</w:t>
            </w:r>
          </w:p>
        </w:tc>
        <w:tc>
          <w:tcPr>
            <w:tcW w:w="6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зносу</w:t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Будівля складу протипожежного обладнання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10330006</w:t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1970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2568,00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2568,00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0,00</w:t>
            </w:r>
          </w:p>
        </w:tc>
        <w:tc>
          <w:tcPr>
            <w:tcW w:w="6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5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УЖКГ та будів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ництва</w:t>
        <w:tab/>
        <w:tab/>
        <w:tab/>
        <w:t xml:space="preserve">                                  В.В. Ребенок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529</TotalTime>
  <Application>LibreOffice/7.0.3.1$Windows_X86_64 LibreOffice_project/d7547858d014d4cf69878db179d326fc3483e082</Application>
  <Pages>3</Pages>
  <Words>375</Words>
  <Characters>2405</Characters>
  <CharactersWithSpaces>3381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2021-04-12T10:34:14Z</cp:lastPrinted>
  <dcterms:modified xsi:type="dcterms:W3CDTF">2021-04-13T10:48:02Z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