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2892425</wp:posOffset>
            </wp:positionH>
            <wp:positionV relativeFrom="paragraph">
              <wp:posOffset>-196850</wp:posOffset>
            </wp:positionV>
            <wp:extent cx="409575" cy="58991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4" t="-197" r="-264" b="-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9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eastAsia="Andale Sans UI" w:cs="Times New Roman" w:ascii="Times New Roman" w:hAnsi="Times New Roman"/>
          <w:b/>
          <w:bCs/>
          <w:kern w:val="2"/>
          <w:sz w:val="28"/>
          <w:szCs w:val="28"/>
          <w:lang w:val="ru-RU"/>
        </w:rPr>
        <w:t xml:space="preserve"> </w:t>
      </w:r>
      <w:r>
        <w:rPr>
          <w:rFonts w:eastAsia="Andale Sans UI" w:cs="Times New Roman" w:ascii="Times New Roman" w:hAnsi="Times New Roman"/>
          <w:b/>
          <w:bCs/>
          <w:kern w:val="2"/>
          <w:sz w:val="28"/>
          <w:szCs w:val="28"/>
        </w:rPr>
        <w:t>ПОКРОВСЬКА МІСЬКА РАДА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b/>
          <w:bCs/>
          <w:kern w:val="2"/>
          <w:sz w:val="28"/>
          <w:szCs w:val="28"/>
        </w:rPr>
        <w:t>ДНІПРОПЕТРОВСЬКОЇ ОБЛАСТІ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b/>
          <w:kern w:val="2"/>
          <w:sz w:val="28"/>
          <w:szCs w:val="28"/>
        </w:rPr>
        <w:t>РОЗПОРЯДЖЕННЯ  МІСЬКОГО ГОЛОВИ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Andale Sans UI" w:cs="Times New Roman"/>
          <w:b/>
          <w:kern w:val="2"/>
          <w:sz w:val="24"/>
          <w:szCs w:val="24"/>
          <w:lang w:val="ru-RU"/>
        </w:rPr>
      </w:pPr>
      <w:r>
        <w:rPr>
          <w:rFonts w:eastAsia="Andale Sans UI" w:cs="Times New Roman" w:ascii="Times New Roman" w:hAnsi="Times New Roman"/>
          <w:b/>
          <w:kern w:val="2"/>
          <w:sz w:val="24"/>
          <w:szCs w:val="24"/>
          <w:lang w:val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Andale Sans UI" w:cs="Times New Roman"/>
          <w:kern w:val="2"/>
          <w:sz w:val="24"/>
          <w:szCs w:val="24"/>
          <w:lang w:val="ru-RU"/>
        </w:rPr>
      </w:pPr>
      <w:r>
        <w:rPr>
          <w:rFonts w:eastAsia="Andale Sans UI" w:cs="Times New Roman" w:ascii="Times New Roman" w:hAnsi="Times New Roman"/>
          <w:b/>
          <w:bCs/>
          <w:kern w:val="2"/>
          <w:sz w:val="24"/>
          <w:szCs w:val="24"/>
        </w:rPr>
        <w:t>16.06.2026</w:t>
      </w:r>
      <w:r>
        <w:rPr>
          <w:rFonts w:eastAsia="Andale Sans UI" w:cs="Times New Roman" w:ascii="Times New Roman" w:hAnsi="Times New Roman"/>
          <w:b/>
          <w:bCs/>
          <w:kern w:val="2"/>
          <w:sz w:val="24"/>
          <w:szCs w:val="24"/>
        </w:rPr>
        <w:t xml:space="preserve"> </w:t>
      </w:r>
      <w:r>
        <w:rPr>
          <w:rFonts w:eastAsia="Andale Sans UI" w:cs="Times New Roman" w:ascii="Times New Roman" w:hAnsi="Times New Roman"/>
          <w:bCs/>
          <w:kern w:val="2"/>
          <w:sz w:val="24"/>
          <w:szCs w:val="24"/>
        </w:rPr>
        <w:t xml:space="preserve">                                               м. Покров                                 </w:t>
      </w:r>
      <w:r>
        <w:rPr>
          <w:rFonts w:eastAsia="Andale Sans UI" w:cs="Times New Roman" w:ascii="Times New Roman" w:hAnsi="Times New Roman"/>
          <w:b/>
          <w:bCs/>
          <w:kern w:val="2"/>
          <w:sz w:val="24"/>
          <w:szCs w:val="24"/>
        </w:rPr>
        <w:t xml:space="preserve">  № </w:t>
      </w:r>
      <w:r>
        <w:rPr>
          <w:rFonts w:eastAsia="Andale Sans UI" w:cs="Times New Roman" w:ascii="Times New Roman" w:hAnsi="Times New Roman"/>
          <w:b/>
          <w:bCs/>
          <w:kern w:val="2"/>
          <w:sz w:val="24"/>
          <w:szCs w:val="24"/>
        </w:rPr>
        <w:t>104/06-34-26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Times New Roman" w:cs="Times New Roman"/>
          <w:color w:val="000000"/>
          <w:sz w:val="28"/>
          <w:szCs w:val="28"/>
          <w:lang w:bidi="hi-I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bidi="hi-IN"/>
        </w:rPr>
      </w:r>
    </w:p>
    <w:p>
      <w:pPr>
        <w:pStyle w:val="LO-normal"/>
        <w:ind w:end="4592"/>
        <w:jc w:val="both"/>
        <w:rPr>
          <w:rFonts w:eastAsia="Calibri" w:cs="Calibri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Про затвердження складу Ради з питань внутрішньо переміщених осіб при виконавчому комітеті Покровської міської ради Дніпропетровської області</w:t>
      </w:r>
    </w:p>
    <w:p>
      <w:pPr>
        <w:pStyle w:val="LO-normal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        </w:t>
      </w:r>
    </w:p>
    <w:p>
      <w:pPr>
        <w:pStyle w:val="LO-normal"/>
        <w:ind w:firstLine="72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Керуючись Законом України «Про місцеве самоврядування в Україні», на виконання рішення виконавчого комітету Покровської міської ради від 23.08.2023 № 326/06-53-23 «Про створення Ради з питань внутрішньо переміщених осіб при виконавчому комітеті Покровської міської ради Дніпропетровської області»,  з метою організації роботи консультативно-дорадчого органу, утвореного для участі у реалізації державної політики у сфері забезпечення та захисту прав та інтересів внутрішньо переміщених осіб, сприяння діяльності територіальної громади у розвитку ефективних механізмів їх адаптації та інтеграції </w:t>
      </w:r>
    </w:p>
    <w:p>
      <w:pPr>
        <w:pStyle w:val="LO-normal"/>
        <w:ind w:firstLine="72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</w:r>
    </w:p>
    <w:p>
      <w:pPr>
        <w:pStyle w:val="LO-normal"/>
        <w:tabs>
          <w:tab w:val="clear" w:pos="708"/>
          <w:tab w:val="left" w:pos="0" w:leader="none"/>
          <w:tab w:val="left" w:pos="567" w:leader="none"/>
        </w:tabs>
        <w:jc w:val="both"/>
        <w:rPr>
          <w:rFonts w:ascii="Times New Roman" w:hAnsi="Times New Roman" w:eastAsia="Calibri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color w:val="000000"/>
          <w:sz w:val="27"/>
          <w:szCs w:val="27"/>
        </w:rPr>
        <w:t>ЗОБОВ’ЯЗУЮ:</w:t>
      </w:r>
    </w:p>
    <w:p>
      <w:pPr>
        <w:pStyle w:val="LO-normal"/>
        <w:tabs>
          <w:tab w:val="clear" w:pos="708"/>
          <w:tab w:val="left" w:pos="0" w:leader="none"/>
          <w:tab w:val="left" w:pos="567" w:leader="none"/>
        </w:tabs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</w:r>
    </w:p>
    <w:p>
      <w:pPr>
        <w:pStyle w:val="LO-normal"/>
        <w:numPr>
          <w:ilvl w:val="0"/>
          <w:numId w:val="1"/>
        </w:numPr>
        <w:tabs>
          <w:tab w:val="clear" w:pos="708"/>
          <w:tab w:val="left" w:pos="717" w:leader="none"/>
        </w:tabs>
        <w:ind w:firstLine="717" w:start="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Затвердити персональний склад Ради з питань внутрішньо переміщених осіб при виконавчому комітеті Покровської міської ради Дніпропетровської області  (додається).</w:t>
      </w:r>
    </w:p>
    <w:p>
      <w:pPr>
        <w:pStyle w:val="LO-normal"/>
        <w:numPr>
          <w:ilvl w:val="0"/>
          <w:numId w:val="1"/>
        </w:numPr>
        <w:tabs>
          <w:tab w:val="clear" w:pos="708"/>
          <w:tab w:val="left" w:pos="717" w:leader="none"/>
        </w:tabs>
        <w:ind w:firstLine="633" w:star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Членам Ради з питань внутрішньо переміщених осіб при виконавчому комітеті Покровської міської ради Дніпропетровської області (далі – Рада) у роботі керуватись Положенням про Раду з питань внутрішньо переміщених осіб при виконавчому комітеті Покровської міської ради Дніпропетровської області.</w:t>
      </w:r>
    </w:p>
    <w:p>
      <w:pPr>
        <w:pStyle w:val="LO-normal"/>
        <w:numPr>
          <w:ilvl w:val="0"/>
          <w:numId w:val="1"/>
        </w:numPr>
        <w:tabs>
          <w:tab w:val="clear" w:pos="708"/>
          <w:tab w:val="left" w:pos="709" w:leader="none"/>
        </w:tabs>
        <w:ind w:firstLine="633" w:star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Розпорядження міського голови від 04.10.2023 № Р-144/06-34-23 «Про затвердження складу Ради з питань внутрішньо переміщених осіб при виконавчому комітеті Покровської міської ради Дніпропетровської області</w:t>
      </w:r>
      <w:r>
        <w:rPr>
          <w:rFonts w:eastAsia="Calibri" w:cs="Times New Roman" w:ascii="Times New Roman" w:hAnsi="Times New Roman"/>
          <w:color w:val="000000"/>
          <w:sz w:val="27"/>
          <w:szCs w:val="27"/>
        </w:rPr>
        <w:t>» (зі змінами) вважати таким, що втратило чинність.</w:t>
      </w:r>
    </w:p>
    <w:p>
      <w:pPr>
        <w:pStyle w:val="LO-normal"/>
        <w:numPr>
          <w:ilvl w:val="0"/>
          <w:numId w:val="1"/>
        </w:numPr>
        <w:tabs>
          <w:tab w:val="clear" w:pos="708"/>
          <w:tab w:val="left" w:pos="709" w:leader="none"/>
        </w:tabs>
        <w:ind w:firstLine="633" w:star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Координацію роботи щодо виконання даного розпорядження покласти на начальника управління праці та соціального захисту населення виконавчого комітету Покровської міської ради Дніпропетровської області Тетяну ІГНАТЮК, контроль - на заступника міського голови з виконавчої роботи Дар’ю ГОРЧАКОВУ.</w:t>
      </w:r>
    </w:p>
    <w:p>
      <w:pPr>
        <w:pStyle w:val="LO-normal"/>
        <w:tabs>
          <w:tab w:val="clear" w:pos="708"/>
          <w:tab w:val="left" w:pos="709" w:leader="none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LO-normal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</w:r>
    </w:p>
    <w:p>
      <w:pPr>
        <w:pStyle w:val="LO-normal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Міський голова</w:t>
        <w:tab/>
        <w:t xml:space="preserve">                                 </w:t>
        <w:tab/>
        <w:t xml:space="preserve">                             Олександр ШАПОВАЛ</w:t>
      </w:r>
    </w:p>
    <w:p>
      <w:pPr>
        <w:pStyle w:val="LO-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             </w:t>
      </w:r>
    </w:p>
    <w:p>
      <w:pPr>
        <w:pStyle w:val="LO-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          </w:t>
      </w:r>
    </w:p>
    <w:p>
      <w:pPr>
        <w:pStyle w:val="LO-normal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                        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ЗАТВЕРДЖЕНО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auto"/>
        <w:outlineLvl w:val="9"/>
        <w:rPr>
          <w:rFonts w:ascii="Times New Roman" w:hAnsi="Times New Roman" w:eastAsia="Andale Sans UI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Р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озпорядження  міського голови</w:t>
      </w:r>
    </w:p>
    <w:p>
      <w:pPr>
        <w:pStyle w:val="LO-normal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16.06.2026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 №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104/06-34-26</w:t>
      </w:r>
    </w:p>
    <w:p>
      <w:pPr>
        <w:pStyle w:val="LO-normal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ПЕРСОНАЛЬНИЙ СКЛАД</w:t>
      </w:r>
    </w:p>
    <w:p>
      <w:pPr>
        <w:pStyle w:val="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Ради з питань внутрішньо переміщених осіб при виконавчому комітеті Покровської міської ради Дніпропетровської області</w:t>
      </w:r>
    </w:p>
    <w:p>
      <w:pPr>
        <w:pStyle w:val="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tbl>
      <w:tblPr>
        <w:tblStyle w:val="a4"/>
        <w:tblW w:w="93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04"/>
        <w:gridCol w:w="3686"/>
        <w:gridCol w:w="4961"/>
      </w:tblGrid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з/п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ПІБ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Інформація про члена Ради з питань ВПО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1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АНДРЄЄВА Наталія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Начальник служби у справах дітей виконавчого комітету Покровської міської ради Дніпропетровської області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2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ВОЛКОВ Андрій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Голова правління ПМБО «Вікторія», внутрішньо переміщена особа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3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ДАНЧЕНКО Олександра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Головний спеціаліст відділу економіки виконавчого комітету Покровської міської ради Дніпропетровської області, внутрішньо переміщена особа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4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ДРАШКО Тетяна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Начальник  відділу з організації роботи з внутрішньо переміщеними особами Управління праці та соціального захисту населення при виконавчому комітеті Покровської міської ради Дніпропетровської області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5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КАПИЛОВА Тетяна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Внутрішньо переміщена особа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6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КУНЧЕНКО Лілія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Внутрішньо переміщена особа, голова ГО «Золота Надія» (м. Золоте)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7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МОГУРЕНКО Леся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Внутрішньо переміщена особа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8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ОХОТА Ігор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Спеціаліст сектору з питань освіти управління освіти  виконавчого комітету Покровської міської ради Дніпропетровської області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9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ПОДОЛЬЧАК Тетяна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Голова ГО «Покровська міська організація «Діалог»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10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ПОРОХОВНІЧЕНКО Людмила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Медичний директор КНП «Центр первинної медико-санітарної допомоги Покровської  міської ради Дніпропетровської області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11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РЕБЕНОК Віктор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Начальник управління житлово-комунального господарства та будівництва виконавчого комітету Покровської міської ради Дніпропетровської області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12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РОМАНЮК Катерина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Внутрішньо переміщена особа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13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САВУСТЬЯНОВА Оксана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Внутрішньо переміщена особа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14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СЕРДЮЧЕНКО Галина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Внутрішньо переміщена особа, член ГО «Аваліст»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15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ШИПКО Ганна</w:t>
            </w:r>
          </w:p>
        </w:tc>
        <w:tc>
          <w:tcPr>
            <w:tcW w:w="49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bidi="ar-SA"/>
              </w:rPr>
              <w:t>Внутрішньо переміщена особа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Начальник управління праці та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соціального захисту населення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виконавчого комітету Покровської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міської ради Дніпропетровської області                                  Тетяна ІГНАТЮК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sectPr>
      <w:type w:val="nextPage"/>
      <w:pgSz w:w="11906" w:h="16838"/>
      <w:pgMar w:left="1701" w:right="567" w:gutter="0" w:header="0" w:top="425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77" w:hanging="360"/>
      </w:pPr>
      <w:rPr>
        <w:sz w:val="28"/>
        <w:szCs w:val="28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9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1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3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5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7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9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1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3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5376"/>
    <w:pPr>
      <w:widowControl/>
      <w:bidi w:val="0"/>
      <w:spacing w:lineRule="auto" w:line="276" w:before="0" w:after="200"/>
      <w:jc w:val="start"/>
      <w:textAlignment w:val="top"/>
      <w:outlineLvl w:val="0"/>
    </w:pPr>
    <w:rPr>
      <w:rFonts w:ascii="Calibri" w:hAnsi="Calibri" w:eastAsia="NSimSun" w:cs="Calibri" w:asciiTheme="minorHAnsi" w:hAnsiTheme="minorHAns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rsid w:val="00db29f2"/>
    <w:rPr>
      <w:rFonts w:ascii="Segoe UI" w:hAnsi="Segoe UI" w:eastAsia="NSimSun" w:cs="Segoe UI"/>
      <w:sz w:val="18"/>
      <w:szCs w:val="18"/>
      <w:lang w:val="uk-UA" w:eastAsia="zh-CN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LO-normal" w:customStyle="1">
    <w:name w:val="LO-normal"/>
    <w:qFormat/>
    <w:rsid w:val="008b5376"/>
    <w:pPr>
      <w:widowControl/>
      <w:bidi w:val="0"/>
      <w:spacing w:lineRule="auto" w:line="240" w:before="0" w:after="0"/>
      <w:jc w:val="start"/>
    </w:pPr>
    <w:rPr>
      <w:rFonts w:ascii="Calibri" w:hAnsi="Calibri" w:eastAsia="NSimSun" w:cs="Lucida Sans" w:asciiTheme="minorHAnsi" w:hAnsiTheme="minorHAnsi"/>
      <w:color w:val="auto"/>
      <w:kern w:val="0"/>
      <w:sz w:val="20"/>
      <w:szCs w:val="20"/>
      <w:lang w:val="uk-UA" w:eastAsia="zh-CN" w:bidi="hi-IN"/>
    </w:rPr>
  </w:style>
  <w:style w:type="paragraph" w:styleId="ListParagraph">
    <w:name w:val="List Paragraph"/>
    <w:basedOn w:val="Normal"/>
    <w:uiPriority w:val="34"/>
    <w:qFormat/>
    <w:rsid w:val="00966cc5"/>
    <w:pPr>
      <w:spacing w:before="0" w:after="200"/>
      <w:ind w:star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b29f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271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LibreOffice/26.2.1.2$Windows_X86_64 LibreOffice_project/620$Build-2</Application>
  <AppVersion>15.0000</AppVersion>
  <Pages>3</Pages>
  <Words>455</Words>
  <Characters>3328</Characters>
  <CharactersWithSpaces>4207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2023-10-02T10:51:00Z</dcterms:created>
  <dc:creator>ALINA</dc:creator>
  <dc:description/>
  <dc:language>uk-UA</dc:language>
  <cp:lastModifiedBy/>
  <cp:lastPrinted>2023-10-03T07:11:00Z</cp:lastPrinted>
  <dcterms:modified xsi:type="dcterms:W3CDTF">2026-06-16T15:51:19Z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