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3289935</wp:posOffset>
                </wp:positionH>
                <wp:positionV relativeFrom="paragraph">
                  <wp:posOffset>-488950</wp:posOffset>
                </wp:positionV>
                <wp:extent cx="2820670" cy="52768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880" cy="52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7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399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26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.0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8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.21 р.</w:t>
                            </w:r>
                          </w:p>
                          <w:p>
                            <w:pPr>
                              <w:pStyle w:val="Style27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259.05pt;margin-top:-38.5pt;width:222pt;height:4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7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399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26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.0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8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.21 р.</w:t>
                      </w:r>
                    </w:p>
                    <w:p>
                      <w:pPr>
                        <w:pStyle w:val="Style27"/>
                        <w:overflowPunct w:val="tru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2719070</wp:posOffset>
            </wp:positionH>
            <wp:positionV relativeFrom="paragraph">
              <wp:posOffset>-280670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24.03.2021 р.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м.Покров                                                   №102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влаштування малолітнього ХХХХ ХХХХ ХХХХ, ХХХХ року народження на повне державне утримання до КЗО «Криворізька спеціальна школа «Перлина» Дніпропетровської обласної ради» на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період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2020-2021 навчального року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первинному обліку служби у справах дітей виконавчого комітету Покровської міської ради перебуває малолітній ХХХХ ХХХХ ХХХХ, ХХХХроку народження, який має статус дитини–сироти.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Мати дитини, ХХХХ ХХХХ ХХХХ померла 18 січня 2021 року (свідоцтво про смерть серія І-КИ №974483 від 19.01.2021 року).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У свідоцтві про народження відомості про батька дитини записані  відповідно до ч.1 ст.135 Сімейного Кодексу України.</w:t>
      </w:r>
    </w:p>
    <w:p>
      <w:pPr>
        <w:pStyle w:val="Normal"/>
        <w:jc w:val="both"/>
        <w:textAlignment w:val="auto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Керуючись інтересами дитини, підпунктом 4 пункту «б» ст.34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color w:val="000000"/>
          <w:sz w:val="28"/>
          <w:szCs w:val="28"/>
          <w:shd w:fill="FFFFFF" w:val="clear"/>
        </w:rPr>
        <w:t>ст.ст.245, 248 Сімейного кодексу України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пунктом 35 Постанови Кабінету Міністрів України від 24.09.2008 року № 866 «Питання діяльності органів опіки та піклування, пов’язаної із захистом прав дитини», на підставі рішення комісії з питань  захисту  прав  дитини  від  18.03.2021 року  (протокол №3), виконавчий комітет Покровської міської ради</w:t>
      </w:r>
      <w:r>
        <w:rPr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1.Влаштувати малолітнього ХХХХ ХХХХ ХХХХ, ХХХХ року народження на повне державне утримання до КЗО «Криворізька спеціальна школа «Перлина» Дніпропетровської обласної ради» на період 2020-2021 навчального року.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(Горчакова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1" w:customStyle="1">
    <w:name w:val="Основной шрифт абзаца1"/>
    <w:qFormat/>
    <w:rPr/>
  </w:style>
  <w:style w:type="character" w:styleId="Style15" w:customStyle="1">
    <w:name w:val="Нижний колонтитул Знак"/>
    <w:qFormat/>
    <w:rPr>
      <w:sz w:val="28"/>
    </w:rPr>
  </w:style>
  <w:style w:type="character" w:styleId="Style16">
    <w:name w:val="Интернет-ссылка"/>
    <w:qFormat/>
    <w:rPr>
      <w:color w:val="0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1" w:customStyle="1">
    <w:name w:val="Заголовок1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12" w:customStyle="1">
    <w:name w:val="Обычны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24" w:customStyle="1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Footer"/>
    <w:basedOn w:val="Style24"/>
    <w:pPr/>
    <w:rPr/>
  </w:style>
  <w:style w:type="paragraph" w:styleId="Style27">
    <w:name w:val="Вміст рамки"/>
    <w:basedOn w:val="Normal"/>
    <w:qFormat/>
    <w:pPr/>
    <w:rPr/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LibreOffice/7.0.3.1$Linux_X86_64 LibreOffice_project/00$Build-1</Application>
  <Pages>1</Pages>
  <Words>219</Words>
  <Characters>1426</Characters>
  <CharactersWithSpaces>1812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2021-03-18T09:21:00Z</dcterms:created>
  <dc:creator>Покров Виконком</dc:creator>
  <dc:description/>
  <dc:language>uk-UA</dc:language>
  <cp:lastModifiedBy/>
  <cp:lastPrinted>2021-03-25T09:01:02Z</cp:lastPrinted>
  <dcterms:modified xsi:type="dcterms:W3CDTF">2021-08-31T10:46:59Z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