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5305425</wp:posOffset>
                </wp:positionH>
                <wp:positionV relativeFrom="paragraph">
                  <wp:posOffset>-530860</wp:posOffset>
                </wp:positionV>
                <wp:extent cx="68516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7.75pt;margin-top:-41.8pt;width:53.8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2755900</wp:posOffset>
            </wp:positionH>
            <wp:positionV relativeFrom="paragraph">
              <wp:posOffset>-365760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ДНІПРОПЕТРОВСЬКОЇ ОБЛАСТІ</w:t>
      </w:r>
      <w:r>
        <w:rPr/>
        <w:drawing>
          <wp:inline distT="0" distB="0" distL="0" distR="0">
            <wp:extent cx="6299200" cy="6096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24.03.2021р.                 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м.Покров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№100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spacing w:before="57" w:after="57"/>
        <w:jc w:val="both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ru-RU" w:bidi="ar-SA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втрату малолітнім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статусу дитини, позбавленої батьківського піклування</w:t>
      </w:r>
    </w:p>
    <w:p>
      <w:pPr>
        <w:pStyle w:val="Normal"/>
        <w:jc w:val="both"/>
        <w:rPr>
          <w:rFonts w:ascii="Times New Roman" w:hAnsi="Times New Roman" w:eastAsia="WenQuanYi Micro Hei;Arial Unico"/>
          <w:color w:val="000000"/>
          <w:sz w:val="22"/>
          <w:szCs w:val="22"/>
        </w:rPr>
      </w:pPr>
      <w:r>
        <w:rPr>
          <w:rFonts w:eastAsia="WenQuanYi Micro Hei;Arial Unico" w:ascii="Times New Roman" w:hAnsi="Times New Roman"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WenQuanYi Micro Hei;Arial Unico"/>
          <w:color w:val="000000"/>
          <w:sz w:val="22"/>
          <w:szCs w:val="22"/>
        </w:rPr>
      </w:pPr>
      <w:r>
        <w:rPr>
          <w:rFonts w:eastAsia="WenQuanYi Micro Hei;Arial Unico" w:ascii="Times New Roman" w:hAnsi="Times New Roman"/>
          <w:color w:val="000000"/>
          <w:sz w:val="22"/>
          <w:szCs w:val="22"/>
        </w:rPr>
      </w:r>
    </w:p>
    <w:p>
      <w:pPr>
        <w:pStyle w:val="Normal"/>
        <w:ind w:firstLine="709"/>
        <w:jc w:val="both"/>
        <w:rPr/>
      </w:pPr>
      <w:r>
        <w:rPr>
          <w:rFonts w:eastAsia="WenQuanYi Micro Hei;Arial Unico"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Fonts w:ascii="Times New Roman" w:hAnsi="Times New Roman"/>
          <w:sz w:val="28"/>
          <w:szCs w:val="28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ascii="Times New Roman" w:hAnsi="Times New Roman"/>
          <w:sz w:val="28"/>
          <w:szCs w:val="28"/>
        </w:rPr>
        <w:t xml:space="preserve"> року народження, як дитина, позбавлена батьківського піклування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рішення виконавчого комітету Орджонікідзевської міської ради Дніпропетровської області від 26.08.2015 року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№251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eastAsia="WenQuanYi Micro Hei;Arial Unico"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Підставою надання малолітньому </w:t>
      </w:r>
      <w:r>
        <w:rPr>
          <w:rFonts w:ascii="Times New Roman" w:hAnsi="Times New Roman"/>
          <w:kern w:val="0"/>
          <w:sz w:val="28"/>
          <w:szCs w:val="28"/>
        </w:rPr>
        <w:t>ХХХХ ХХХХ ХХХХ</w:t>
      </w:r>
      <w:r>
        <w:rPr>
          <w:rStyle w:val="1840"/>
          <w:rFonts w:eastAsia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/>
          <w:kern w:val="0"/>
          <w:sz w:val="28"/>
          <w:szCs w:val="28"/>
          <w:lang w:eastAsia="ru-RU" w:bidi="ar-SA"/>
        </w:rPr>
        <w:t>ХХХХ</w:t>
      </w:r>
      <w:r>
        <w:rPr>
          <w:rStyle w:val="1840"/>
          <w:rFonts w:eastAsia="Times New Roman"/>
          <w:kern w:val="0"/>
          <w:sz w:val="28"/>
          <w:szCs w:val="28"/>
          <w:lang w:eastAsia="ru-RU" w:bidi="ar-SA"/>
        </w:rPr>
        <w:t xml:space="preserve"> року народження </w:t>
      </w:r>
      <w:r>
        <w:rPr>
          <w:rFonts w:ascii="Times New Roman" w:hAnsi="Times New Roman"/>
          <w:kern w:val="0"/>
          <w:sz w:val="28"/>
          <w:szCs w:val="28"/>
        </w:rPr>
        <w:t>статусу дитини, позбавленої батьківського піклування стало те, що мати дитини</w:t>
      </w:r>
      <w:r>
        <w:rPr>
          <w:rFonts w:cs="Times New Roman" w:ascii="Nimbus Roman" w:hAnsi="Nimbus Roman"/>
          <w:color w:val="333333"/>
          <w:kern w:val="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гр.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ХХХХ ХХХХ ХХХХ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 xml:space="preserve"> року народження мала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високий ступінь втрати здоров’я внаслідок тривалої хвороби, що спричиняло повну нездатність до самообслуговування та залежність від інших осіб і перешкоджало виконанню батьківських обов’язків (висновок лікарсько-консультативної комісії КЗ “Центр первинної медико-санітарної допомоги м.Орджонікідзе” від 16.07.2015 року №700). Батько дитини, гр.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ХХХХ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 позбавлений батьківських прав за рішенням Орджонікідзевського міського суду Дніпропетровської області від 29.07.2015 року.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Відповідно до довідки КНП “Центр первинної медико-санітарної допомоги Покровської міської ради Дніпропетровської області” від 17.03.2021 року №160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 ХХХХ,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не має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високого ступеню втрати здоров’я, що спричиняє повну нездатність до самообслуговування та залежність від інших осіб і перешкоджає виконанню батьківських обов’язків.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“Питання діяльності органів опіки та піклування, пов’язаної із захистом прав дитини”,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наказом Міністерства охорони здоров’я України від 18.11.2013 року  №981 “Про затвердження Порядку видачі висновку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обов’язків”,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на підставі довідки КНП “Центр первинної медико-санітарної допомоги Покровської міської ради Дніпропетровської області” від 17.03.2021 року №160 виконавчий комітет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color w:val="000000"/>
          <w:kern w:val="0"/>
          <w:sz w:val="12"/>
          <w:szCs w:val="12"/>
          <w:lang w:eastAsia="ru-RU" w:bidi="ar-SA"/>
        </w:rPr>
        <w:tab/>
      </w:r>
    </w:p>
    <w:p>
      <w:pPr>
        <w:pStyle w:val="Normal"/>
        <w:spacing w:before="171" w:after="17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before="171" w:after="171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1.Визнати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таким, що  втратив статус дитини, позбавленої батьківського піклування.</w:t>
      </w:r>
    </w:p>
    <w:p>
      <w:pPr>
        <w:pStyle w:val="Normal"/>
        <w:spacing w:before="57" w:after="57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2.Визнати рішення виконавчого комітету Орджонікідзевської міської ради Дніпропетровської області “Про надання малолітньому статусу дитини, позбавленої батьківського піклування” від 26.08.2015 року №251 таким, що втратило чинність. </w:t>
      </w:r>
    </w:p>
    <w:p>
      <w:pPr>
        <w:pStyle w:val="Normal"/>
        <w:spacing w:before="57" w:after="57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3.Координацію роботи щодо виконання даного рішення покласти на службу у справах дітей (Горчакова Д.В.), контроль -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1156" w:leader="none"/>
          <w:tab w:val="left" w:pos="1221" w:leader="none"/>
          <w:tab w:val="left" w:pos="1418" w:leader="none"/>
          <w:tab w:val="left" w:pos="1475" w:leader="none"/>
        </w:tabs>
        <w:snapToGrid w:val="false"/>
        <w:jc w:val="both"/>
        <w:rPr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  <w:t xml:space="preserve">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Nimbus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fals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840" w:customStyle="1">
    <w:name w:val="1840"/>
    <w:qFormat/>
    <w:rPr>
      <w:rFonts w:cs="Times New Roman"/>
    </w:rPr>
  </w:style>
  <w:style w:type="character" w:styleId="1" w:customStyle="1">
    <w:name w:val="Основной шрифт абзаца1"/>
    <w:qFormat/>
    <w:rsid w:val="003d4828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D468-9806-400B-8F19-888B20C2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Application>LibreOffice/6.1.4.2$Windows_x86 LibreOffice_project/9d0f32d1f0b509096fd65e0d4bec26ddd1938fd3</Application>
  <Pages>2</Pages>
  <Words>358</Words>
  <Characters>2671</Characters>
  <CharactersWithSpaces>3283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2021-03-23T11:30:25Z</cp:lastPrinted>
  <dcterms:modified xsi:type="dcterms:W3CDTF">2021-03-25T15:40:20Z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