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7D59FF" w:rsidRPr="00404002" w:rsidRDefault="008D1FC8">
      <w:pPr>
        <w:pStyle w:val="a8"/>
        <w:spacing w:before="0" w:beforeAutospacing="0" w:after="0" w:afterAutospacing="0"/>
        <w:ind w:firstLine="567"/>
        <w:jc w:val="both"/>
        <w:rPr>
          <w:sz w:val="16"/>
          <w:szCs w:val="16"/>
        </w:rPr>
      </w:pPr>
      <w:r w:rsidRPr="00404002">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404002">
        <w:rPr>
          <w:sz w:val="16"/>
          <w:szCs w:val="16"/>
        </w:rPr>
        <w:t xml:space="preserve">Дніпропетровській області. </w:t>
      </w:r>
      <w:bookmarkStart w:id="0" w:name="_GoBack"/>
      <w:bookmarkEnd w:id="0"/>
    </w:p>
    <w:p w:rsidR="007D59FF" w:rsidRPr="00404002" w:rsidRDefault="008D1FC8">
      <w:pPr>
        <w:pStyle w:val="a8"/>
        <w:spacing w:before="0" w:beforeAutospacing="0" w:after="0" w:afterAutospacing="0"/>
        <w:ind w:firstLine="567"/>
        <w:jc w:val="both"/>
        <w:rPr>
          <w:bCs/>
          <w:kern w:val="36"/>
          <w:sz w:val="16"/>
          <w:szCs w:val="16"/>
        </w:rPr>
      </w:pPr>
      <w:r w:rsidRPr="00404002">
        <w:rPr>
          <w:sz w:val="16"/>
          <w:szCs w:val="16"/>
        </w:rPr>
        <w:t>Звернення від представникі</w:t>
      </w:r>
      <w:proofErr w:type="gramStart"/>
      <w:r w:rsidRPr="00404002">
        <w:rPr>
          <w:sz w:val="16"/>
          <w:szCs w:val="16"/>
        </w:rPr>
        <w:t>в</w:t>
      </w:r>
      <w:proofErr w:type="gramEnd"/>
      <w:r w:rsidRPr="00404002">
        <w:rPr>
          <w:bCs/>
          <w:kern w:val="36"/>
          <w:sz w:val="16"/>
          <w:szCs w:val="16"/>
        </w:rPr>
        <w:t xml:space="preserve"> бізнесу та громадськості приймаються на електронну скриньку </w:t>
      </w:r>
      <w:hyperlink r:id="rId7" w:history="1">
        <w:r w:rsidRPr="00404002">
          <w:rPr>
            <w:rStyle w:val="a4"/>
            <w:bCs/>
            <w:kern w:val="36"/>
            <w:sz w:val="16"/>
            <w:szCs w:val="16"/>
          </w:rPr>
          <w:t>dp.ikc@tax.gov.</w:t>
        </w:r>
        <w:r w:rsidRPr="00404002">
          <w:rPr>
            <w:rStyle w:val="a4"/>
            <w:bCs/>
            <w:kern w:val="36"/>
            <w:sz w:val="16"/>
            <w:szCs w:val="16"/>
            <w:lang w:val="en-US"/>
          </w:rPr>
          <w:t>ua</w:t>
        </w:r>
      </w:hyperlink>
      <w:r w:rsidRPr="00404002">
        <w:rPr>
          <w:bCs/>
          <w:kern w:val="36"/>
          <w:sz w:val="16"/>
          <w:szCs w:val="16"/>
        </w:rPr>
        <w:t xml:space="preserve">. </w:t>
      </w:r>
    </w:p>
    <w:p w:rsidR="007D59FF" w:rsidRPr="00404002" w:rsidRDefault="008D1FC8">
      <w:pPr>
        <w:pStyle w:val="a8"/>
        <w:spacing w:before="0" w:beforeAutospacing="0" w:after="0" w:afterAutospacing="0"/>
        <w:ind w:firstLine="567"/>
        <w:jc w:val="both"/>
        <w:rPr>
          <w:bCs/>
          <w:kern w:val="36"/>
          <w:sz w:val="16"/>
          <w:szCs w:val="16"/>
        </w:rPr>
      </w:pPr>
      <w:r w:rsidRPr="00404002">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404002">
        <w:rPr>
          <w:bCs/>
          <w:kern w:val="36"/>
          <w:sz w:val="16"/>
          <w:szCs w:val="16"/>
        </w:rPr>
        <w:t>або пропозиції щодо необхідності проведення певних заході</w:t>
      </w:r>
      <w:proofErr w:type="gramStart"/>
      <w:r w:rsidRPr="00404002">
        <w:rPr>
          <w:bCs/>
          <w:kern w:val="36"/>
          <w:sz w:val="16"/>
          <w:szCs w:val="16"/>
        </w:rPr>
        <w:t>в</w:t>
      </w:r>
      <w:proofErr w:type="gramEnd"/>
      <w:r w:rsidRPr="00404002">
        <w:rPr>
          <w:bCs/>
          <w:kern w:val="36"/>
          <w:sz w:val="16"/>
          <w:szCs w:val="16"/>
        </w:rPr>
        <w:t xml:space="preserve"> за визначеною </w:t>
      </w:r>
      <w:proofErr w:type="gramStart"/>
      <w:r w:rsidRPr="00404002">
        <w:rPr>
          <w:bCs/>
          <w:kern w:val="36"/>
          <w:sz w:val="16"/>
          <w:szCs w:val="16"/>
        </w:rPr>
        <w:t>тематикою</w:t>
      </w:r>
      <w:proofErr w:type="gramEnd"/>
      <w:r w:rsidRPr="00404002">
        <w:rPr>
          <w:bCs/>
          <w:kern w:val="36"/>
          <w:sz w:val="16"/>
          <w:szCs w:val="16"/>
        </w:rPr>
        <w:t xml:space="preserve"> – звертайтесь на Комунікаційну платформу!</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Чи можуть платники єдиного внеску подати контролюючому органу на погодження довідку-розрахунок на виплату зарплати в електронній формі?</w:t>
      </w:r>
    </w:p>
    <w:p w:rsidR="00197264" w:rsidRPr="00404002" w:rsidRDefault="008E4F17" w:rsidP="003B7507">
      <w:pPr>
        <w:pStyle w:val="a8"/>
        <w:spacing w:before="0" w:beforeAutospacing="0" w:after="0" w:afterAutospacing="0"/>
        <w:ind w:firstLine="567"/>
        <w:jc w:val="both"/>
        <w:rPr>
          <w:bCs/>
          <w:kern w:val="36"/>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197264" w:rsidRPr="00404002">
        <w:rPr>
          <w:bCs/>
          <w:kern w:val="36"/>
          <w:sz w:val="16"/>
          <w:szCs w:val="16"/>
        </w:rPr>
        <w:t>інформує.</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Пунктом 4 Порядку прийняття надавачами платіжних послуг на виконання платіжних інструкцій на виплату заробітної плати, затвердженого наказом Міністерства фінансів України від 16.09.2022 № 291 із змінами та доповненнями (далі – Порядок) визначено, зокрема, що довідка-розрахунок на виплату заробітної плати складається платником єдиного внеску на загальнообов’язкове державне </w:t>
      </w:r>
      <w:proofErr w:type="gramStart"/>
      <w:r w:rsidRPr="00404002">
        <w:rPr>
          <w:bCs/>
          <w:kern w:val="36"/>
          <w:sz w:val="16"/>
          <w:szCs w:val="16"/>
        </w:rPr>
        <w:t>соц</w:t>
      </w:r>
      <w:proofErr w:type="gramEnd"/>
      <w:r w:rsidRPr="00404002">
        <w:rPr>
          <w:bCs/>
          <w:kern w:val="36"/>
          <w:sz w:val="16"/>
          <w:szCs w:val="16"/>
        </w:rPr>
        <w:t>іальне страхування (далі – єдиний внесок) за формою згідно з додатком 1 до Порядку.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Контролюючі органи невідкладно погоджують довідку-розрахунок в електронній або паперовій формі, надану платником єдиного внеску.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Контролюючі органи відмовляють у погодженні за умови:</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невідповідності довідки-розрахунку формі, визначеній у додатку 1 до Порядку;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недостовірності викладеної в довідц</w:t>
      </w:r>
      <w:proofErr w:type="gramStart"/>
      <w:r w:rsidRPr="00404002">
        <w:rPr>
          <w:bCs/>
          <w:kern w:val="36"/>
          <w:sz w:val="16"/>
          <w:szCs w:val="16"/>
        </w:rPr>
        <w:t>і-</w:t>
      </w:r>
      <w:proofErr w:type="gramEnd"/>
      <w:r w:rsidRPr="00404002">
        <w:rPr>
          <w:bCs/>
          <w:kern w:val="36"/>
          <w:sz w:val="16"/>
          <w:szCs w:val="16"/>
        </w:rPr>
        <w:t>розрахунку інформації;</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 подання довідки-розрахунку до контролюючого органу не за місцем взяття на </w:t>
      </w:r>
      <w:proofErr w:type="gramStart"/>
      <w:r w:rsidRPr="00404002">
        <w:rPr>
          <w:bCs/>
          <w:kern w:val="36"/>
          <w:sz w:val="16"/>
          <w:szCs w:val="16"/>
        </w:rPr>
        <w:t>обл</w:t>
      </w:r>
      <w:proofErr w:type="gramEnd"/>
      <w:r w:rsidRPr="00404002">
        <w:rPr>
          <w:bCs/>
          <w:kern w:val="36"/>
          <w:sz w:val="16"/>
          <w:szCs w:val="16"/>
        </w:rPr>
        <w:t>ік платника єдиного внеску.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Один примірник погодженої довідки-розрахунку в паперовій формі надається обслуговуючому надавачу платіжних послуг, другий – контролюючому органу, третій – залишається у платника єдиного внеску.</w:t>
      </w:r>
    </w:p>
    <w:p w:rsidR="00197264" w:rsidRPr="00404002" w:rsidRDefault="00197264" w:rsidP="003B7507">
      <w:pPr>
        <w:pStyle w:val="a8"/>
        <w:spacing w:before="0" w:beforeAutospacing="0" w:after="0" w:afterAutospacing="0"/>
        <w:ind w:firstLine="567"/>
        <w:jc w:val="both"/>
        <w:rPr>
          <w:bCs/>
          <w:kern w:val="36"/>
          <w:sz w:val="16"/>
          <w:szCs w:val="16"/>
        </w:rPr>
      </w:pPr>
      <w:proofErr w:type="gramStart"/>
      <w:r w:rsidRPr="00404002">
        <w:rPr>
          <w:bCs/>
          <w:kern w:val="36"/>
          <w:sz w:val="16"/>
          <w:szCs w:val="16"/>
        </w:rPr>
        <w:t>Довідка-розрахунок в електронній формі надається платником єдиного внеску до обслуговуючого надавача платіжних послуг з дотриманням законів України від 22 травня 2003 року № 851-IV «Про електронні документи та електронний документообіг» із змінами та доповненнями та від 05 жовтня 2017 року № 2155-VIII ««Про електронну ідентифікацію та електронні довірчі послуги</w:t>
      </w:r>
      <w:proofErr w:type="gramEnd"/>
      <w:r w:rsidRPr="00404002">
        <w:rPr>
          <w:bCs/>
          <w:kern w:val="36"/>
          <w:sz w:val="16"/>
          <w:szCs w:val="16"/>
        </w:rPr>
        <w:t>» із змінами та доповненнями.</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Згідно з п. 1 Порядку довідка-розрахунок в електронній формі – документ, отриманий платником єдиного внеску в електронній формі через Електронний кабінет у порядку, встановленому ст. 42 прим. 1 глави 1 розд. II Податкового кодексу України.</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Вхід до Електронного кабі</w:t>
      </w:r>
      <w:proofErr w:type="gramStart"/>
      <w:r w:rsidRPr="00404002">
        <w:rPr>
          <w:bCs/>
          <w:kern w:val="36"/>
          <w:sz w:val="16"/>
          <w:szCs w:val="16"/>
        </w:rPr>
        <w:t>нету</w:t>
      </w:r>
      <w:proofErr w:type="gramEnd"/>
      <w:r w:rsidRPr="00404002">
        <w:rPr>
          <w:bCs/>
          <w:kern w:val="36"/>
          <w:sz w:val="16"/>
          <w:szCs w:val="16"/>
        </w:rPr>
        <w:t xml:space="preserve"> здійснюється за адресою: </w:t>
      </w:r>
      <w:hyperlink r:id="rId8" w:history="1">
        <w:r w:rsidRPr="00DE20BC">
          <w:rPr>
            <w:rStyle w:val="a4"/>
            <w:bCs/>
            <w:kern w:val="36"/>
            <w:sz w:val="16"/>
            <w:szCs w:val="16"/>
          </w:rPr>
          <w:t>http://cabinet.tax.gov.ua</w:t>
        </w:r>
      </w:hyperlink>
      <w:r w:rsidRPr="00404002">
        <w:rPr>
          <w:bCs/>
          <w:kern w:val="36"/>
          <w:sz w:val="16"/>
          <w:szCs w:val="16"/>
        </w:rPr>
        <w:t>, а також через вебпортал ДПС.</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Доступ до приватної частини Електронного кабінету надається </w:t>
      </w:r>
      <w:proofErr w:type="gramStart"/>
      <w:r w:rsidRPr="00404002">
        <w:rPr>
          <w:bCs/>
          <w:kern w:val="36"/>
          <w:sz w:val="16"/>
          <w:szCs w:val="16"/>
        </w:rPr>
        <w:t>п</w:t>
      </w:r>
      <w:proofErr w:type="gramEnd"/>
      <w:r w:rsidRPr="00404002">
        <w:rPr>
          <w:bCs/>
          <w:kern w:val="36"/>
          <w:sz w:val="16"/>
          <w:szCs w:val="16"/>
        </w:rPr>
        <w:t>ісля проходження користувачем електронної ідентифікації онлайн з використанням кваліфікованого електронного підпису будь-якого Кваліфікованого надавача електронних довірчих послуг, через Інтегровану систему електронної ідентифікації – id.gov.ua (MobileID та BankID), за допомогою Дія Підпис або «хмарного» кваліфікованого електронного підпису.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У розділі «Введення звітності» приватної частини Електронного кабінету платник єдиного внеску може надіслати </w:t>
      </w:r>
      <w:proofErr w:type="gramStart"/>
      <w:r w:rsidRPr="00404002">
        <w:rPr>
          <w:bCs/>
          <w:kern w:val="36"/>
          <w:sz w:val="16"/>
          <w:szCs w:val="16"/>
        </w:rPr>
        <w:t>до</w:t>
      </w:r>
      <w:proofErr w:type="gramEnd"/>
      <w:r w:rsidRPr="00404002">
        <w:rPr>
          <w:bCs/>
          <w:kern w:val="36"/>
          <w:sz w:val="16"/>
          <w:szCs w:val="16"/>
        </w:rPr>
        <w:t xml:space="preserve"> відповідного контролюючого </w:t>
      </w:r>
      <w:proofErr w:type="gramStart"/>
      <w:r w:rsidRPr="00404002">
        <w:rPr>
          <w:bCs/>
          <w:kern w:val="36"/>
          <w:sz w:val="16"/>
          <w:szCs w:val="16"/>
        </w:rPr>
        <w:t>органу</w:t>
      </w:r>
      <w:proofErr w:type="gramEnd"/>
      <w:r w:rsidRPr="00404002">
        <w:rPr>
          <w:bCs/>
          <w:kern w:val="36"/>
          <w:sz w:val="16"/>
          <w:szCs w:val="16"/>
        </w:rPr>
        <w:t xml:space="preserve"> належним чином оформлену довідку-розрахунок в електронній формі за ідентифікатором форми J1330001 (для юридичних осіб) або F1330001 (для фізичних осіб).</w:t>
      </w:r>
    </w:p>
    <w:p w:rsidR="00197264" w:rsidRPr="00404002" w:rsidRDefault="00197264" w:rsidP="003B7507">
      <w:pPr>
        <w:pStyle w:val="a8"/>
        <w:spacing w:before="0" w:beforeAutospacing="0" w:after="0" w:afterAutospacing="0"/>
        <w:ind w:firstLine="567"/>
        <w:jc w:val="both"/>
        <w:rPr>
          <w:bCs/>
          <w:kern w:val="36"/>
          <w:sz w:val="16"/>
          <w:szCs w:val="16"/>
        </w:rPr>
      </w:pPr>
      <w:proofErr w:type="gramStart"/>
      <w:r w:rsidRPr="00404002">
        <w:rPr>
          <w:bCs/>
          <w:kern w:val="36"/>
          <w:sz w:val="16"/>
          <w:szCs w:val="16"/>
        </w:rPr>
        <w:t>П</w:t>
      </w:r>
      <w:proofErr w:type="gramEnd"/>
      <w:r w:rsidRPr="00404002">
        <w:rPr>
          <w:bCs/>
          <w:kern w:val="36"/>
          <w:sz w:val="16"/>
          <w:szCs w:val="16"/>
        </w:rPr>
        <w:t>ісля надходження електронного документа здійснюється його автоматизована перевірка.</w:t>
      </w:r>
    </w:p>
    <w:p w:rsidR="00197264" w:rsidRPr="00404002" w:rsidRDefault="00197264" w:rsidP="003B7507">
      <w:pPr>
        <w:pStyle w:val="a8"/>
        <w:spacing w:before="0" w:beforeAutospacing="0" w:after="0" w:afterAutospacing="0"/>
        <w:ind w:firstLine="567"/>
        <w:jc w:val="both"/>
        <w:rPr>
          <w:bCs/>
          <w:kern w:val="36"/>
          <w:sz w:val="16"/>
          <w:szCs w:val="16"/>
        </w:rPr>
      </w:pPr>
      <w:proofErr w:type="gramStart"/>
      <w:r w:rsidRPr="00404002">
        <w:rPr>
          <w:bCs/>
          <w:kern w:val="36"/>
          <w:sz w:val="16"/>
          <w:szCs w:val="16"/>
        </w:rPr>
        <w:t>У</w:t>
      </w:r>
      <w:proofErr w:type="gramEnd"/>
      <w:r w:rsidRPr="00404002">
        <w:rPr>
          <w:bCs/>
          <w:kern w:val="36"/>
          <w:sz w:val="16"/>
          <w:szCs w:val="16"/>
        </w:rPr>
        <w:t xml:space="preserve"> </w:t>
      </w:r>
      <w:proofErr w:type="gramStart"/>
      <w:r w:rsidRPr="00404002">
        <w:rPr>
          <w:bCs/>
          <w:kern w:val="36"/>
          <w:sz w:val="16"/>
          <w:szCs w:val="16"/>
        </w:rPr>
        <w:t>перш</w:t>
      </w:r>
      <w:proofErr w:type="gramEnd"/>
      <w:r w:rsidRPr="00404002">
        <w:rPr>
          <w:bCs/>
          <w:kern w:val="36"/>
          <w:sz w:val="16"/>
          <w:szCs w:val="16"/>
        </w:rPr>
        <w:t xml:space="preserve">ій квитанції електронного документа повідомляється про результати такої перевірки. </w:t>
      </w:r>
      <w:proofErr w:type="gramStart"/>
      <w:r w:rsidRPr="00404002">
        <w:rPr>
          <w:bCs/>
          <w:kern w:val="36"/>
          <w:sz w:val="16"/>
          <w:szCs w:val="16"/>
        </w:rPr>
        <w:t>У</w:t>
      </w:r>
      <w:proofErr w:type="gramEnd"/>
      <w:r w:rsidRPr="00404002">
        <w:rPr>
          <w:bCs/>
          <w:kern w:val="36"/>
          <w:sz w:val="16"/>
          <w:szCs w:val="16"/>
        </w:rPr>
        <w:t xml:space="preserve"> </w:t>
      </w:r>
      <w:proofErr w:type="gramStart"/>
      <w:r w:rsidRPr="00404002">
        <w:rPr>
          <w:bCs/>
          <w:kern w:val="36"/>
          <w:sz w:val="16"/>
          <w:szCs w:val="16"/>
        </w:rPr>
        <w:t>раз</w:t>
      </w:r>
      <w:proofErr w:type="gramEnd"/>
      <w:r w:rsidRPr="00404002">
        <w:rPr>
          <w:bCs/>
          <w:kern w:val="36"/>
          <w:sz w:val="16"/>
          <w:szCs w:val="16"/>
        </w:rPr>
        <w:t>і негативних результатів автоматизованої перевірки у першій квитанції повідомляється про неприйняття електронного документа із зазначенням причин, у такому випадку друга квитанція не формується.</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Друга квитанція є </w:t>
      </w:r>
      <w:proofErr w:type="gramStart"/>
      <w:r w:rsidRPr="00404002">
        <w:rPr>
          <w:bCs/>
          <w:kern w:val="36"/>
          <w:sz w:val="16"/>
          <w:szCs w:val="16"/>
        </w:rPr>
        <w:t>п</w:t>
      </w:r>
      <w:proofErr w:type="gramEnd"/>
      <w:r w:rsidRPr="00404002">
        <w:rPr>
          <w:bCs/>
          <w:kern w:val="36"/>
          <w:sz w:val="16"/>
          <w:szCs w:val="16"/>
        </w:rPr>
        <w:t xml:space="preserve">ідтвердженням про прийняття (реєстрацію) або повідомленням про неприйняття в контролюючому органі електронного документа. У другій квитанції зазначаються реквізити прийнятого (зареєстрованого) або неприйнятого (із зазначенням причини) електронного документа, результати обробки в контролюючому органі (дата та час прийняття (реєстрації) або неприйняття, реєстраційний номер, дані про платника та </w:t>
      </w:r>
      <w:proofErr w:type="gramStart"/>
      <w:r w:rsidRPr="00404002">
        <w:rPr>
          <w:bCs/>
          <w:kern w:val="36"/>
          <w:sz w:val="16"/>
          <w:szCs w:val="16"/>
        </w:rPr>
        <w:t>п</w:t>
      </w:r>
      <w:proofErr w:type="gramEnd"/>
      <w:r w:rsidRPr="00404002">
        <w:rPr>
          <w:bCs/>
          <w:kern w:val="36"/>
          <w:sz w:val="16"/>
          <w:szCs w:val="16"/>
        </w:rPr>
        <w:t>ідписувача (підписувачів) електронного документа та квитанції).</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У разі наявності другої квитанції про прийняття електронного документа датою та часом прийняття (реєстрації) електронного документа контролюючим органом вважаються дата та час, зафіксовані </w:t>
      </w:r>
      <w:proofErr w:type="gramStart"/>
      <w:r w:rsidRPr="00404002">
        <w:rPr>
          <w:bCs/>
          <w:kern w:val="36"/>
          <w:sz w:val="16"/>
          <w:szCs w:val="16"/>
        </w:rPr>
        <w:t>у</w:t>
      </w:r>
      <w:proofErr w:type="gramEnd"/>
      <w:r w:rsidRPr="00404002">
        <w:rPr>
          <w:bCs/>
          <w:kern w:val="36"/>
          <w:sz w:val="16"/>
          <w:szCs w:val="16"/>
        </w:rPr>
        <w:t xml:space="preserve"> першій квитанції.</w:t>
      </w:r>
    </w:p>
    <w:p w:rsidR="00197264" w:rsidRPr="00404002" w:rsidRDefault="00197264" w:rsidP="003B7507">
      <w:pPr>
        <w:pStyle w:val="a8"/>
        <w:spacing w:before="0" w:beforeAutospacing="0" w:after="0" w:afterAutospacing="0"/>
        <w:ind w:firstLine="567"/>
        <w:jc w:val="both"/>
        <w:rPr>
          <w:bCs/>
          <w:kern w:val="36"/>
          <w:sz w:val="16"/>
          <w:szCs w:val="16"/>
        </w:rPr>
      </w:pPr>
      <w:proofErr w:type="gramStart"/>
      <w:r w:rsidRPr="00404002">
        <w:rPr>
          <w:bCs/>
          <w:kern w:val="36"/>
          <w:sz w:val="16"/>
          <w:szCs w:val="16"/>
        </w:rPr>
        <w:t>Інформацію щодо отримання та дати реєстрації довідки-розрахунку в контролюючому органі платник податків може переглянути у вкладці «Вхідні» розділу «Вхідні/вихідні документи» приватної частини Електронного кабінету (також квитанції щодо приймання та обробки можна переглянути в розділі «Перегляд звітності» та розділі «Введення звітності»).</w:t>
      </w:r>
      <w:proofErr w:type="gramEnd"/>
      <w:r w:rsidRPr="00404002">
        <w:rPr>
          <w:bCs/>
          <w:kern w:val="36"/>
          <w:sz w:val="16"/>
          <w:szCs w:val="16"/>
        </w:rPr>
        <w:t xml:space="preserve"> Дата реєстрації довідки-розрахунку вважається днем її отримання контролюючим органом.</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Погоджена довідка-розрахунок в електронній формі (або відмова у погодженні) невідкладно </w:t>
      </w:r>
      <w:proofErr w:type="gramStart"/>
      <w:r w:rsidRPr="00404002">
        <w:rPr>
          <w:bCs/>
          <w:kern w:val="36"/>
          <w:sz w:val="16"/>
          <w:szCs w:val="16"/>
        </w:rPr>
        <w:t>направляється</w:t>
      </w:r>
      <w:proofErr w:type="gramEnd"/>
      <w:r w:rsidRPr="00404002">
        <w:rPr>
          <w:bCs/>
          <w:kern w:val="36"/>
          <w:sz w:val="16"/>
          <w:szCs w:val="16"/>
        </w:rPr>
        <w:t xml:space="preserve"> контролюючим органом платнику єдиного внеску в Електронний кабінет.</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Інформація про погодження або надання відмови у погодженні довідки-розрахунку в електронній або паперовій формі вноситься до журналу реєстрації та опрацювання довідок-розрахунків </w:t>
      </w:r>
      <w:proofErr w:type="gramStart"/>
      <w:r w:rsidRPr="00404002">
        <w:rPr>
          <w:bCs/>
          <w:kern w:val="36"/>
          <w:sz w:val="16"/>
          <w:szCs w:val="16"/>
        </w:rPr>
        <w:t>в</w:t>
      </w:r>
      <w:proofErr w:type="gramEnd"/>
      <w:r w:rsidRPr="00404002">
        <w:rPr>
          <w:bCs/>
          <w:kern w:val="36"/>
          <w:sz w:val="16"/>
          <w:szCs w:val="16"/>
        </w:rPr>
        <w:t xml:space="preserve"> електронній або паперовій формі, який ведеться засобами інформаційно-комунікаційної системи контролюючих органів з дотриманням вимог законодавства у сфері захисту інформації (абзац дев’ятий п. 4 </w:t>
      </w:r>
      <w:proofErr w:type="gramStart"/>
      <w:r w:rsidRPr="00404002">
        <w:rPr>
          <w:bCs/>
          <w:kern w:val="36"/>
          <w:sz w:val="16"/>
          <w:szCs w:val="16"/>
        </w:rPr>
        <w:t>Порядку).</w:t>
      </w:r>
      <w:proofErr w:type="gramEnd"/>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На які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ідакцизні товари (продукцію) встановлюють максимальні роздрібні ціни та в які терміни подається декларація про МРЦ?</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Головне управління ДПС у Дніпропетровській області звертає увагу, що відповідно до п.п. 14.1.106 п. 14.1 ст. 14 Податкового кодексу України (далі – ПКУ) максимальні роздрібні ціни (далі – МРЦ) на </w:t>
      </w:r>
      <w:proofErr w:type="gramStart"/>
      <w:r w:rsidRPr="00404002">
        <w:rPr>
          <w:bCs/>
          <w:kern w:val="36"/>
          <w:sz w:val="16"/>
          <w:szCs w:val="16"/>
        </w:rPr>
        <w:t>п</w:t>
      </w:r>
      <w:proofErr w:type="gramEnd"/>
      <w:r w:rsidRPr="00404002">
        <w:rPr>
          <w:bCs/>
          <w:kern w:val="36"/>
          <w:sz w:val="16"/>
          <w:szCs w:val="16"/>
        </w:rPr>
        <w:t>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w:t>
      </w:r>
      <w:proofErr w:type="gramStart"/>
      <w:r w:rsidRPr="00404002">
        <w:rPr>
          <w:bCs/>
          <w:kern w:val="36"/>
          <w:sz w:val="16"/>
          <w:szCs w:val="16"/>
        </w:rPr>
        <w:t>н</w:t>
      </w:r>
      <w:proofErr w:type="gramEnd"/>
      <w:r w:rsidRPr="00404002">
        <w:rPr>
          <w:bCs/>
          <w:kern w:val="36"/>
          <w:sz w:val="16"/>
          <w:szCs w:val="16"/>
        </w:rPr>
        <w:t xml:space="preserve"> у порядку, встановленому ПКУ.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Згідно з п.п. 214.1.5 п. 214.1 ст. 214 ПКУ базою оподаткування акцизним податком з реалізації суб’єктами господарювання роздрібної торгі</w:t>
      </w:r>
      <w:proofErr w:type="gramStart"/>
      <w:r w:rsidRPr="00404002">
        <w:rPr>
          <w:bCs/>
          <w:kern w:val="36"/>
          <w:sz w:val="16"/>
          <w:szCs w:val="16"/>
        </w:rPr>
        <w:t>вл</w:t>
      </w:r>
      <w:proofErr w:type="gramEnd"/>
      <w:r w:rsidRPr="00404002">
        <w:rPr>
          <w:bCs/>
          <w:kern w:val="36"/>
          <w:sz w:val="16"/>
          <w:szCs w:val="16"/>
        </w:rPr>
        <w:t xml:space="preserve">і підакцизних товарів що сплачується виробниками та імпортерами є вартість за МРЦ тютюнових виробів, тютюну та </w:t>
      </w:r>
      <w:r w:rsidRPr="00404002">
        <w:rPr>
          <w:bCs/>
          <w:kern w:val="36"/>
          <w:sz w:val="16"/>
          <w:szCs w:val="16"/>
        </w:rPr>
        <w:lastRenderedPageBreak/>
        <w:t>промислових замінників тютюну, рідин, що використовуються в електронних сигаретах, з урахуванням податку на додану вартість та акцизного податку.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Встановлення МРЦ на </w:t>
      </w:r>
      <w:proofErr w:type="gramStart"/>
      <w:r w:rsidRPr="00404002">
        <w:rPr>
          <w:bCs/>
          <w:kern w:val="36"/>
          <w:sz w:val="16"/>
          <w:szCs w:val="16"/>
        </w:rPr>
        <w:t>п</w:t>
      </w:r>
      <w:proofErr w:type="gramEnd"/>
      <w:r w:rsidRPr="00404002">
        <w:rPr>
          <w:bCs/>
          <w:kern w:val="36"/>
          <w:sz w:val="16"/>
          <w:szCs w:val="16"/>
        </w:rPr>
        <w:t>ідакцизні товари (продукцію) здійснюється виробником або імпортером товарів (продукції) шляхом декларування таких цін (п. 220.1 ст. 220 ПКУ).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У декларації повинні міститися відомості про встановлені виробником або імпортером МРЦ на </w:t>
      </w:r>
      <w:proofErr w:type="gramStart"/>
      <w:r w:rsidRPr="00404002">
        <w:rPr>
          <w:bCs/>
          <w:kern w:val="36"/>
          <w:sz w:val="16"/>
          <w:szCs w:val="16"/>
        </w:rPr>
        <w:t>вс</w:t>
      </w:r>
      <w:proofErr w:type="gramEnd"/>
      <w:r w:rsidRPr="00404002">
        <w:rPr>
          <w:bCs/>
          <w:kern w:val="36"/>
          <w:sz w:val="16"/>
          <w:szCs w:val="16"/>
        </w:rPr>
        <w:t>і підакцизні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 (п. 220.3 ст. 220 ПКУ).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Отже, виробники та імпортери встановлюють МРЦ </w:t>
      </w:r>
      <w:proofErr w:type="gramStart"/>
      <w:r w:rsidRPr="00404002">
        <w:rPr>
          <w:bCs/>
          <w:kern w:val="36"/>
          <w:sz w:val="16"/>
          <w:szCs w:val="16"/>
        </w:rPr>
        <w:t>на</w:t>
      </w:r>
      <w:proofErr w:type="gramEnd"/>
      <w:r w:rsidRPr="00404002">
        <w:rPr>
          <w:bCs/>
          <w:kern w:val="36"/>
          <w:sz w:val="16"/>
          <w:szCs w:val="16"/>
        </w:rPr>
        <w:t>:</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сигари, включаючи сигари з ві</w:t>
      </w:r>
      <w:proofErr w:type="gramStart"/>
      <w:r w:rsidRPr="00404002">
        <w:rPr>
          <w:bCs/>
          <w:kern w:val="36"/>
          <w:sz w:val="16"/>
          <w:szCs w:val="16"/>
        </w:rPr>
        <w:t>др</w:t>
      </w:r>
      <w:proofErr w:type="gramEnd"/>
      <w:r w:rsidRPr="00404002">
        <w:rPr>
          <w:bCs/>
          <w:kern w:val="36"/>
          <w:sz w:val="16"/>
          <w:szCs w:val="16"/>
        </w:rPr>
        <w:t>ізаними кінцями, з вмістом тютюну (код згідно з УКТ ЗЕД 2402 10 00 10);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сигарили, включаючи сигарили з ві</w:t>
      </w:r>
      <w:proofErr w:type="gramStart"/>
      <w:r w:rsidRPr="00404002">
        <w:rPr>
          <w:bCs/>
          <w:kern w:val="36"/>
          <w:sz w:val="16"/>
          <w:szCs w:val="16"/>
        </w:rPr>
        <w:t>др</w:t>
      </w:r>
      <w:proofErr w:type="gramEnd"/>
      <w:r w:rsidRPr="00404002">
        <w:rPr>
          <w:bCs/>
          <w:kern w:val="36"/>
          <w:sz w:val="16"/>
          <w:szCs w:val="16"/>
        </w:rPr>
        <w:t>ізаними кінцями, з вмістом тютюну (код згідно з УКТ ЗЕД 2402 10 00 90);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сигарети без фільтра, цигарки (код згідно з УКТ ЗЕД 2402 20 90 10);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сигарети з фільтром (код згідно з УКТ ЗЕД 2402 20 90 20);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 (код згідно з УКТ ЗЕД 2403);</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 тютюновмісні вироби для електричного нагрівання (ТВЕН) за допомогою </w:t>
      </w:r>
      <w:proofErr w:type="gramStart"/>
      <w:r w:rsidRPr="00404002">
        <w:rPr>
          <w:bCs/>
          <w:kern w:val="36"/>
          <w:sz w:val="16"/>
          <w:szCs w:val="16"/>
        </w:rPr>
        <w:t>п</w:t>
      </w:r>
      <w:proofErr w:type="gramEnd"/>
      <w:r w:rsidRPr="00404002">
        <w:rPr>
          <w:bCs/>
          <w:kern w:val="36"/>
          <w:sz w:val="16"/>
          <w:szCs w:val="16"/>
        </w:rPr>
        <w:t>ідігрівача з електронним управлінням (код згідно з УКТ ЗЕД 2404 11 00 10);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інші продукти, що містять тютюн, відновлений тютюн та замінники тютюну, призначені для вдихання без горіння (коди згідно з УКТ ЗЕД 2404 11 00 90 та 2404 19 10 00);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 </w:t>
      </w:r>
      <w:proofErr w:type="gramStart"/>
      <w:r w:rsidRPr="00404002">
        <w:rPr>
          <w:bCs/>
          <w:kern w:val="36"/>
          <w:sz w:val="16"/>
          <w:szCs w:val="16"/>
        </w:rPr>
        <w:t>р</w:t>
      </w:r>
      <w:proofErr w:type="gramEnd"/>
      <w:r w:rsidRPr="00404002">
        <w:rPr>
          <w:bCs/>
          <w:kern w:val="36"/>
          <w:sz w:val="16"/>
          <w:szCs w:val="16"/>
        </w:rPr>
        <w:t>ідини, що використовуються в електронних сигаретах, що містяться, зокрема, в картриджах, заправних контейнерах та інших ємностях (коди згідно з УКТ ЗЕД 2404 12 00 10, 2404 19 90 10, 2404 12 00 90 та 2404 19 90 90);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інші нікотиновмісні продукти, їх замінники (код згідно з УКТ ЗЕД 2404 99 00 00);</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 інші нікотиновмісні продукти для </w:t>
      </w:r>
      <w:proofErr w:type="gramStart"/>
      <w:r w:rsidRPr="00404002">
        <w:rPr>
          <w:bCs/>
          <w:kern w:val="36"/>
          <w:sz w:val="16"/>
          <w:szCs w:val="16"/>
        </w:rPr>
        <w:t>орального</w:t>
      </w:r>
      <w:proofErr w:type="gramEnd"/>
      <w:r w:rsidRPr="00404002">
        <w:rPr>
          <w:bCs/>
          <w:kern w:val="36"/>
          <w:sz w:val="16"/>
          <w:szCs w:val="16"/>
        </w:rPr>
        <w:t xml:space="preserve"> застосування (код згідно з УКТ ЗЕД 2404 91 90 00) – з 01.09.2024.</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Декларація про МРЦ (далі – Декларація) подається виробником або імпортером </w:t>
      </w:r>
      <w:proofErr w:type="gramStart"/>
      <w:r w:rsidRPr="00404002">
        <w:rPr>
          <w:bCs/>
          <w:kern w:val="36"/>
          <w:sz w:val="16"/>
          <w:szCs w:val="16"/>
        </w:rPr>
        <w:t>п</w:t>
      </w:r>
      <w:proofErr w:type="gramEnd"/>
      <w:r w:rsidRPr="00404002">
        <w:rPr>
          <w:bCs/>
          <w:kern w:val="36"/>
          <w:sz w:val="16"/>
          <w:szCs w:val="16"/>
        </w:rPr>
        <w:t>ідакцизних товарів (продукції) до центрального органу виконавчої влади, що реалізує державну податкову політику, не пізніше ніж 10 та 25 числа місяця (п. 220.4 ст. 220 ПКУ).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Установлені виробником або імпортером МРЦ на перелічені у Декларації товари (продукцію) не </w:t>
      </w:r>
      <w:proofErr w:type="gramStart"/>
      <w:r w:rsidRPr="00404002">
        <w:rPr>
          <w:bCs/>
          <w:kern w:val="36"/>
          <w:sz w:val="16"/>
          <w:szCs w:val="16"/>
        </w:rPr>
        <w:t>п</w:t>
      </w:r>
      <w:proofErr w:type="gramEnd"/>
      <w:r w:rsidRPr="00404002">
        <w:rPr>
          <w:bCs/>
          <w:kern w:val="36"/>
          <w:sz w:val="16"/>
          <w:szCs w:val="16"/>
        </w:rPr>
        <w:t>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ПКУ (п. 220.7 ст. 220 ПКУ).</w:t>
      </w:r>
    </w:p>
    <w:p w:rsidR="00197264" w:rsidRPr="00404002" w:rsidRDefault="00197264" w:rsidP="003B7507">
      <w:pPr>
        <w:pStyle w:val="a8"/>
        <w:spacing w:before="0" w:beforeAutospacing="0" w:after="0" w:afterAutospacing="0"/>
        <w:ind w:firstLine="567"/>
        <w:jc w:val="both"/>
        <w:rPr>
          <w:bCs/>
          <w:kern w:val="36"/>
          <w:sz w:val="16"/>
          <w:szCs w:val="16"/>
        </w:rPr>
      </w:pPr>
      <w:r w:rsidRPr="00404002">
        <w:rPr>
          <w:bCs/>
          <w:kern w:val="36"/>
          <w:sz w:val="16"/>
          <w:szCs w:val="16"/>
        </w:rPr>
        <w:t xml:space="preserve">У зв’язку з запровадженням з 01.09.2024 оподаткування акцизним податком інших нікотиновмісних продуктів для орального застосування, виробники та імпортери таких продуктів для встановлення на них з 01.09.2024 МРЦ подають Декларацію не </w:t>
      </w:r>
      <w:proofErr w:type="gramStart"/>
      <w:r w:rsidRPr="00404002">
        <w:rPr>
          <w:bCs/>
          <w:kern w:val="36"/>
          <w:sz w:val="16"/>
          <w:szCs w:val="16"/>
        </w:rPr>
        <w:t>п</w:t>
      </w:r>
      <w:proofErr w:type="gramEnd"/>
      <w:r w:rsidRPr="00404002">
        <w:rPr>
          <w:bCs/>
          <w:kern w:val="36"/>
          <w:sz w:val="16"/>
          <w:szCs w:val="16"/>
        </w:rPr>
        <w:t>ізніше ніж 25.08.2024.</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ідлягають оподаткуванню процентні доходи нерезидента, які фактично не виплачуються нерезиденту, а зараховуються у рахунок збільшення статутного капіталу?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Головне управління ДПС у Дніпропетровській області звертає увагу, що доходи нерезидента із джерелом їх походження з України у вигляді процентів </w:t>
      </w:r>
      <w:proofErr w:type="gramStart"/>
      <w:r w:rsidRPr="00404002">
        <w:rPr>
          <w:bCs/>
          <w:kern w:val="36"/>
          <w:sz w:val="16"/>
          <w:szCs w:val="16"/>
        </w:rPr>
        <w:t>п</w:t>
      </w:r>
      <w:proofErr w:type="gramEnd"/>
      <w:r w:rsidRPr="00404002">
        <w:rPr>
          <w:bCs/>
          <w:kern w:val="36"/>
          <w:sz w:val="16"/>
          <w:szCs w:val="16"/>
        </w:rPr>
        <w:t xml:space="preserve">ідлягають оподаткуванню незалежно від способу їх виплати, у тому числі шляхом зарахування у рахунок збільшення статутного капіталу. При цьому податок з доходів нерезидента у вигляді процентів сплачується </w:t>
      </w:r>
      <w:proofErr w:type="gramStart"/>
      <w:r w:rsidRPr="00404002">
        <w:rPr>
          <w:bCs/>
          <w:kern w:val="36"/>
          <w:sz w:val="16"/>
          <w:szCs w:val="16"/>
        </w:rPr>
        <w:t>п</w:t>
      </w:r>
      <w:proofErr w:type="gramEnd"/>
      <w:r w:rsidRPr="00404002">
        <w:rPr>
          <w:bCs/>
          <w:kern w:val="36"/>
          <w:sz w:val="16"/>
          <w:szCs w:val="16"/>
        </w:rPr>
        <w:t>ід час зарахування зустрічної однорідної вимоги.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Зазначені норми набрали чинності з 01.04.2024.</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Більше розглянутих окремих запитань платників податкі</w:t>
      </w:r>
      <w:proofErr w:type="gramStart"/>
      <w:r w:rsidRPr="00404002">
        <w:rPr>
          <w:bCs/>
          <w:kern w:val="36"/>
          <w:sz w:val="16"/>
          <w:szCs w:val="16"/>
        </w:rPr>
        <w:t>в</w:t>
      </w:r>
      <w:proofErr w:type="gramEnd"/>
      <w:r w:rsidRPr="00404002">
        <w:rPr>
          <w:bCs/>
          <w:kern w:val="36"/>
          <w:sz w:val="16"/>
          <w:szCs w:val="16"/>
        </w:rPr>
        <w:t xml:space="preserve"> на отримання індивідуальних податкових консультацій </w:t>
      </w:r>
      <w:proofErr w:type="gramStart"/>
      <w:r w:rsidRPr="00404002">
        <w:rPr>
          <w:bCs/>
          <w:kern w:val="36"/>
          <w:sz w:val="16"/>
          <w:szCs w:val="16"/>
        </w:rPr>
        <w:t>у</w:t>
      </w:r>
      <w:proofErr w:type="gramEnd"/>
      <w:r w:rsidRPr="00404002">
        <w:rPr>
          <w:bCs/>
          <w:kern w:val="36"/>
          <w:sz w:val="16"/>
          <w:szCs w:val="16"/>
        </w:rPr>
        <w:t xml:space="preserve"> сфері міжнародного оподаткування в Інформаційному листі ДПС України № 5/2024, який розміщено за посиланням </w:t>
      </w:r>
      <w:hyperlink r:id="rId9" w:history="1">
        <w:r w:rsidR="004061A8" w:rsidRPr="00404002">
          <w:rPr>
            <w:rStyle w:val="a4"/>
            <w:bCs/>
            <w:kern w:val="36"/>
            <w:sz w:val="16"/>
            <w:szCs w:val="16"/>
          </w:rPr>
          <w:t>https://tax.gov.ua/zakonodavstvo/podatki-ta-zbori/informatsiyni-listi/779224.html</w:t>
        </w:r>
      </w:hyperlink>
      <w:r w:rsidRPr="00404002">
        <w:rPr>
          <w:bCs/>
          <w:kern w:val="36"/>
          <w:sz w:val="16"/>
          <w:szCs w:val="16"/>
        </w:rPr>
        <w:t>.</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 уваги контрольованих іноземних компаній!</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Головне управління ДПС у Дніпропетровській області щодо, чи підлягає відображенню у звіті про</w:t>
      </w:r>
      <w:proofErr w:type="gramStart"/>
      <w:r w:rsidRPr="00404002">
        <w:rPr>
          <w:bCs/>
          <w:kern w:val="36"/>
          <w:sz w:val="16"/>
          <w:szCs w:val="16"/>
        </w:rPr>
        <w:t xml:space="preserve"> К</w:t>
      </w:r>
      <w:proofErr w:type="gramEnd"/>
      <w:r w:rsidRPr="00404002">
        <w:rPr>
          <w:bCs/>
          <w:kern w:val="36"/>
          <w:sz w:val="16"/>
          <w:szCs w:val="16"/>
        </w:rPr>
        <w:t>ІК інформація, визначена у п.п. 39 прим.2.5.3 п. 39 прим.2.5 ст. 39 прим.2 розділу І Податкового кодексу України (далі – Кодекс) (зокрема, рядки 29 – 34 звіту про КІК), якщо прибуток такої КІК звільняється від оподаткування за наявності умов, визначених п. 39 прим.2.4 ст. 39 прим.2 Кодексу, інформу</w:t>
      </w:r>
      <w:proofErr w:type="gramStart"/>
      <w:r w:rsidRPr="00404002">
        <w:rPr>
          <w:bCs/>
          <w:kern w:val="36"/>
          <w:sz w:val="16"/>
          <w:szCs w:val="16"/>
        </w:rPr>
        <w:t>є.</w:t>
      </w:r>
      <w:proofErr w:type="gramEnd"/>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Так, особливості оподаткування прибутку</w:t>
      </w:r>
      <w:proofErr w:type="gramStart"/>
      <w:r w:rsidRPr="00404002">
        <w:rPr>
          <w:bCs/>
          <w:kern w:val="36"/>
          <w:sz w:val="16"/>
          <w:szCs w:val="16"/>
        </w:rPr>
        <w:t xml:space="preserve"> К</w:t>
      </w:r>
      <w:proofErr w:type="gramEnd"/>
      <w:r w:rsidRPr="00404002">
        <w:rPr>
          <w:bCs/>
          <w:kern w:val="36"/>
          <w:sz w:val="16"/>
          <w:szCs w:val="16"/>
        </w:rPr>
        <w:t>ІК визначено п. 39 прим.2.2 ст. 39 прим.2 Кодексу.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Відповідно до </w:t>
      </w:r>
      <w:proofErr w:type="gramStart"/>
      <w:r w:rsidRPr="00404002">
        <w:rPr>
          <w:bCs/>
          <w:kern w:val="36"/>
          <w:sz w:val="16"/>
          <w:szCs w:val="16"/>
        </w:rPr>
        <w:t>п</w:t>
      </w:r>
      <w:proofErr w:type="gramEnd"/>
      <w:r w:rsidRPr="00404002">
        <w:rPr>
          <w:bCs/>
          <w:kern w:val="36"/>
          <w:sz w:val="16"/>
          <w:szCs w:val="16"/>
        </w:rPr>
        <w:t>ідпункту 39 прим.2.2.2 пункту 39 прим.2.2 статті 39 прим.2 Кодексу визначено, що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статтею 39 пртим.2 Кодексу.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Пунктом 39 прим.2.3 ст. 39 прим.2 Кодексу встановлюється порядок обчислення скоригованого прибутку</w:t>
      </w:r>
      <w:proofErr w:type="gramStart"/>
      <w:r w:rsidRPr="00404002">
        <w:rPr>
          <w:bCs/>
          <w:kern w:val="36"/>
          <w:sz w:val="16"/>
          <w:szCs w:val="16"/>
        </w:rPr>
        <w:t xml:space="preserve"> К</w:t>
      </w:r>
      <w:proofErr w:type="gramEnd"/>
      <w:r w:rsidRPr="00404002">
        <w:rPr>
          <w:bCs/>
          <w:kern w:val="36"/>
          <w:sz w:val="16"/>
          <w:szCs w:val="16"/>
        </w:rPr>
        <w:t>ІК, що оподатковується в Україні, зокрема п.п. 39 прим.2.3.2 п. 39 прим.2.3 ст. 39 прим.2 Кодексу визначається перелік коригувань, що враховуються при розрахунку скоригованого прибутку КІК.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Водночас п. 39 прим.2.4 ст. 39 прим.2 Кодексу передбачено звільнення від оподаткування КІ</w:t>
      </w:r>
      <w:proofErr w:type="gramStart"/>
      <w:r w:rsidRPr="00404002">
        <w:rPr>
          <w:bCs/>
          <w:kern w:val="36"/>
          <w:sz w:val="16"/>
          <w:szCs w:val="16"/>
        </w:rPr>
        <w:t>К</w:t>
      </w:r>
      <w:proofErr w:type="gramEnd"/>
      <w:r w:rsidRPr="00404002">
        <w:rPr>
          <w:bCs/>
          <w:kern w:val="36"/>
          <w:sz w:val="16"/>
          <w:szCs w:val="16"/>
        </w:rPr>
        <w:t xml:space="preserve"> у разі додержання умов, визначених підпунктами 39 прим.2.4.1, 39 прим.2.4.2 п. 39 прим.2.4 ст. 39 прим.2 Кодексу.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Згідно з п.п. 39 прим.2.4.3 п. 39 прим.2.4 ст. 39 прим.2 Кодексу визначається, що у разі якщо прибуток</w:t>
      </w:r>
      <w:proofErr w:type="gramStart"/>
      <w:r w:rsidRPr="00404002">
        <w:rPr>
          <w:bCs/>
          <w:kern w:val="36"/>
          <w:sz w:val="16"/>
          <w:szCs w:val="16"/>
        </w:rPr>
        <w:t xml:space="preserve"> К</w:t>
      </w:r>
      <w:proofErr w:type="gramEnd"/>
      <w:r w:rsidRPr="00404002">
        <w:rPr>
          <w:bCs/>
          <w:kern w:val="36"/>
          <w:sz w:val="16"/>
          <w:szCs w:val="16"/>
        </w:rPr>
        <w:t>ІК звільняється від оподаткування відповідно до положень цього пункту, контролююча особа звільняється від обов’язку розраховувати скоригований прибуток такої КІК відповідно до положень п.п. 39 прим 2.3.2 п. 39 прим.2.3 ст. 39 прим.2 Кодексу.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Пунктом 39 прим.2.5 ст. 39 прим.2 Кодексу встановлюється зобов’язання контролюючої особи подавати звіт про КІ</w:t>
      </w:r>
      <w:proofErr w:type="gramStart"/>
      <w:r w:rsidRPr="00404002">
        <w:rPr>
          <w:bCs/>
          <w:kern w:val="36"/>
          <w:sz w:val="16"/>
          <w:szCs w:val="16"/>
        </w:rPr>
        <w:t>К</w:t>
      </w:r>
      <w:proofErr w:type="gramEnd"/>
      <w:r w:rsidRPr="00404002">
        <w:rPr>
          <w:bCs/>
          <w:kern w:val="36"/>
          <w:sz w:val="16"/>
          <w:szCs w:val="16"/>
        </w:rPr>
        <w:t xml:space="preserve">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відповідний календарний рік. Водночас п.п. 39 прим.2.5.3 п. 39 прим.2.5 ст. 39 прим.2 Кодексу визначає перелік показників (інформації), що має бути включена до звіту про</w:t>
      </w:r>
      <w:proofErr w:type="gramStart"/>
      <w:r w:rsidRPr="00404002">
        <w:rPr>
          <w:bCs/>
          <w:kern w:val="36"/>
          <w:sz w:val="16"/>
          <w:szCs w:val="16"/>
        </w:rPr>
        <w:t xml:space="preserve"> К</w:t>
      </w:r>
      <w:proofErr w:type="gramEnd"/>
      <w:r w:rsidRPr="00404002">
        <w:rPr>
          <w:bCs/>
          <w:kern w:val="36"/>
          <w:sz w:val="16"/>
          <w:szCs w:val="16"/>
        </w:rPr>
        <w:t>ІК.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На виконання п.п. 39 прим.2.5.6 п. 39 прим.2.5 ст. 39 прим.2 Кодексу наказом № 254 затверджено форму Звіту про</w:t>
      </w:r>
      <w:proofErr w:type="gramStart"/>
      <w:r w:rsidRPr="00404002">
        <w:rPr>
          <w:bCs/>
          <w:kern w:val="36"/>
          <w:sz w:val="16"/>
          <w:szCs w:val="16"/>
        </w:rPr>
        <w:t xml:space="preserve"> К</w:t>
      </w:r>
      <w:proofErr w:type="gramEnd"/>
      <w:r w:rsidRPr="00404002">
        <w:rPr>
          <w:bCs/>
          <w:kern w:val="36"/>
          <w:sz w:val="16"/>
          <w:szCs w:val="16"/>
        </w:rPr>
        <w:t>ІК, скорочену форму Звіту про КІК (далі – Звіт про КІК), Порядок заповнення Звітів про КІК і подання до контролюючого органу.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lastRenderedPageBreak/>
        <w:t>Форма Звіту про КІ</w:t>
      </w:r>
      <w:proofErr w:type="gramStart"/>
      <w:r w:rsidRPr="00404002">
        <w:rPr>
          <w:bCs/>
          <w:kern w:val="36"/>
          <w:sz w:val="16"/>
          <w:szCs w:val="16"/>
        </w:rPr>
        <w:t>К</w:t>
      </w:r>
      <w:proofErr w:type="gramEnd"/>
      <w:r w:rsidRPr="00404002">
        <w:rPr>
          <w:bCs/>
          <w:kern w:val="36"/>
          <w:sz w:val="16"/>
          <w:szCs w:val="16"/>
        </w:rPr>
        <w:t xml:space="preserve"> передбачає, зокрема, заповнення граф відповідно до положень підпунктів «а» – «и» п.п. 39 прим.2.5.3 п. 39 прим.2.5 ст. 39 прим.2 Кодексу.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Зазначеними підпунктами Кодексу передбачається надання інформації про</w:t>
      </w:r>
      <w:proofErr w:type="gramStart"/>
      <w:r w:rsidRPr="00404002">
        <w:rPr>
          <w:bCs/>
          <w:kern w:val="36"/>
          <w:sz w:val="16"/>
          <w:szCs w:val="16"/>
        </w:rPr>
        <w:t xml:space="preserve"> К</w:t>
      </w:r>
      <w:proofErr w:type="gramEnd"/>
      <w:r w:rsidRPr="00404002">
        <w:rPr>
          <w:bCs/>
          <w:kern w:val="36"/>
          <w:sz w:val="16"/>
          <w:szCs w:val="16"/>
        </w:rPr>
        <w:t>ІК, у тому числі інформації щодо розрахунку скоригованого прибутку КІК відповідно до п.п. «ґ» п.п. 39 прим.2.5.3 п. 39 прим.2.5 ст. 39 прим.2 Кодексу, який може бути звільнений від оподаткування (графи 25, 26 Звіту про КІК).</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Проте Кодекс не встановлює окремих правил або виключень для платника податку – контролюючої особи щодо невідображення у Звіті про КІ</w:t>
      </w:r>
      <w:proofErr w:type="gramStart"/>
      <w:r w:rsidRPr="00404002">
        <w:rPr>
          <w:bCs/>
          <w:kern w:val="36"/>
          <w:sz w:val="16"/>
          <w:szCs w:val="16"/>
        </w:rPr>
        <w:t>К</w:t>
      </w:r>
      <w:proofErr w:type="gramEnd"/>
      <w:r w:rsidRPr="00404002">
        <w:rPr>
          <w:bCs/>
          <w:kern w:val="36"/>
          <w:sz w:val="16"/>
          <w:szCs w:val="16"/>
        </w:rPr>
        <w:t xml:space="preserve"> інформації, визначеної, зокрема, підпунктами «е», «є», «ж», «и» п.п. 39 прим.2.5.3 п. 39 прим.2.5 ст. 39 прим.2 Кодексу, а отже, така інформація підлягає відображенню платником податку – контролюючою особою у відповідних графах Звіту про</w:t>
      </w:r>
      <w:proofErr w:type="gramStart"/>
      <w:r w:rsidRPr="00404002">
        <w:rPr>
          <w:bCs/>
          <w:kern w:val="36"/>
          <w:sz w:val="16"/>
          <w:szCs w:val="16"/>
        </w:rPr>
        <w:t xml:space="preserve"> К</w:t>
      </w:r>
      <w:proofErr w:type="gramEnd"/>
      <w:r w:rsidRPr="00404002">
        <w:rPr>
          <w:bCs/>
          <w:kern w:val="36"/>
          <w:sz w:val="16"/>
          <w:szCs w:val="16"/>
        </w:rPr>
        <w:t>ІК (графи 29 – 34 Звіту про КІК).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Висвітлення зазначених показників у Звіті про</w:t>
      </w:r>
      <w:proofErr w:type="gramStart"/>
      <w:r w:rsidRPr="00404002">
        <w:rPr>
          <w:bCs/>
          <w:kern w:val="36"/>
          <w:sz w:val="16"/>
          <w:szCs w:val="16"/>
        </w:rPr>
        <w:t xml:space="preserve"> К</w:t>
      </w:r>
      <w:proofErr w:type="gramEnd"/>
      <w:r w:rsidRPr="00404002">
        <w:rPr>
          <w:bCs/>
          <w:kern w:val="36"/>
          <w:sz w:val="16"/>
          <w:szCs w:val="16"/>
        </w:rPr>
        <w:t>ІК забезпечує відповідний процес адміністрування КІК.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Ураховуючи викладене, правові підстави для невідображення у Звіті про КІ</w:t>
      </w:r>
      <w:proofErr w:type="gramStart"/>
      <w:r w:rsidRPr="00404002">
        <w:rPr>
          <w:bCs/>
          <w:kern w:val="36"/>
          <w:sz w:val="16"/>
          <w:szCs w:val="16"/>
        </w:rPr>
        <w:t>К</w:t>
      </w:r>
      <w:proofErr w:type="gramEnd"/>
      <w:r w:rsidRPr="00404002">
        <w:rPr>
          <w:bCs/>
          <w:kern w:val="36"/>
          <w:sz w:val="16"/>
          <w:szCs w:val="16"/>
        </w:rPr>
        <w:t xml:space="preserve"> інформації, визначеної іншими підпунктами 39 прим.2.5.3 (наприклад, «е», «є», «ж», «з», «и») п. 39 прим.2.5 ст. 39 притм.2 Кодексу у випадку звільнення від оподаткування прибутку контрольованої іноземної компанії відповідно до вимог п. 39 прим.2.4 ст. 39 прим.2 Кодексу, відсутні.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Слід зазначити, що відповідальність платника податку – контролюючої особи у разі порушення вимог Кодексу щодо невідображення інформації у Звіті про</w:t>
      </w:r>
      <w:proofErr w:type="gramStart"/>
      <w:r w:rsidRPr="00404002">
        <w:rPr>
          <w:bCs/>
          <w:kern w:val="36"/>
          <w:sz w:val="16"/>
          <w:szCs w:val="16"/>
        </w:rPr>
        <w:t xml:space="preserve"> К</w:t>
      </w:r>
      <w:proofErr w:type="gramEnd"/>
      <w:r w:rsidRPr="00404002">
        <w:rPr>
          <w:bCs/>
          <w:kern w:val="36"/>
          <w:sz w:val="16"/>
          <w:szCs w:val="16"/>
        </w:rPr>
        <w:t>ІК передбачено п. 120.7 ст. 120 Кодексу.</w:t>
      </w:r>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Б</w:t>
      </w:r>
      <w:proofErr w:type="gramEnd"/>
      <w:r w:rsidRPr="00404002">
        <w:rPr>
          <w:bCs/>
          <w:kern w:val="36"/>
          <w:sz w:val="16"/>
          <w:szCs w:val="16"/>
        </w:rPr>
        <w:t>ільше щодо окремих питань запроваджених правил про контрольовані іноземні компанії – в Інформаційному листі ДПС України № 3/2024, який розміщено за посиланням </w:t>
      </w:r>
      <w:hyperlink r:id="rId10" w:history="1">
        <w:r w:rsidR="004061A8" w:rsidRPr="00404002">
          <w:rPr>
            <w:rStyle w:val="a4"/>
            <w:bCs/>
            <w:kern w:val="36"/>
            <w:sz w:val="16"/>
            <w:szCs w:val="16"/>
          </w:rPr>
          <w:t>https://tax.gov.ua/zakonodavstvo/podatki-ta-zbori/informatsiyni-listi/775003.html</w:t>
        </w:r>
      </w:hyperlink>
      <w:r w:rsidRPr="00404002">
        <w:rPr>
          <w:bCs/>
          <w:kern w:val="36"/>
          <w:sz w:val="16"/>
          <w:szCs w:val="16"/>
        </w:rPr>
        <w:t>.</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ідлягає оподаткуванню ПДФО вартість незареєстрованих лікарських засобів, безоплатно наданих (переданих) на користь фізичних осіб?</w:t>
      </w:r>
    </w:p>
    <w:p w:rsidR="00197264" w:rsidRPr="00404002" w:rsidRDefault="008E4F17" w:rsidP="004061A8">
      <w:pPr>
        <w:pStyle w:val="a8"/>
        <w:spacing w:before="0" w:beforeAutospacing="0" w:after="0" w:afterAutospacing="0"/>
        <w:ind w:firstLine="567"/>
        <w:jc w:val="both"/>
        <w:rPr>
          <w:bCs/>
          <w:kern w:val="36"/>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197264" w:rsidRPr="00404002">
        <w:rPr>
          <w:bCs/>
          <w:kern w:val="36"/>
          <w:sz w:val="16"/>
          <w:szCs w:val="16"/>
        </w:rPr>
        <w:t xml:space="preserve">нагадує, що з 16.03.2024 набрав чинності Закон України від 23 лютого 2024 року № 3603-ІХ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(далі – </w:t>
      </w:r>
      <w:proofErr w:type="gramStart"/>
      <w:r w:rsidR="00197264" w:rsidRPr="00404002">
        <w:rPr>
          <w:bCs/>
          <w:kern w:val="36"/>
          <w:sz w:val="16"/>
          <w:szCs w:val="16"/>
        </w:rPr>
        <w:t>Закон № 3603) (крім деяких положень, які набирають чинності з 1 квітня, 16 червня, 1 липня, 1 серпня 2024 року). </w:t>
      </w:r>
      <w:proofErr w:type="gramEnd"/>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З</w:t>
      </w:r>
      <w:proofErr w:type="gramEnd"/>
      <w:r w:rsidRPr="00404002">
        <w:rPr>
          <w:bCs/>
          <w:kern w:val="36"/>
          <w:sz w:val="16"/>
          <w:szCs w:val="16"/>
        </w:rPr>
        <w:t xml:space="preserve"> урахуванням змін, внесених Законом № 3603, не підлягає оподаткуванню податком на доходи фізичних осіб (ПДФО)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w:t>
      </w:r>
      <w:proofErr w:type="gramStart"/>
      <w:r w:rsidRPr="00404002">
        <w:rPr>
          <w:bCs/>
          <w:kern w:val="36"/>
          <w:sz w:val="16"/>
          <w:szCs w:val="16"/>
        </w:rPr>
        <w:t>досл</w:t>
      </w:r>
      <w:proofErr w:type="gramEnd"/>
      <w:r w:rsidRPr="00404002">
        <w:rPr>
          <w:bCs/>
          <w:kern w:val="36"/>
          <w:sz w:val="16"/>
          <w:szCs w:val="16"/>
        </w:rPr>
        <w:t xml:space="preserve">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Законом України «Про лікарські засоби» (підпункт 165.1.67 пункту </w:t>
      </w:r>
      <w:proofErr w:type="gramStart"/>
      <w:r w:rsidRPr="00404002">
        <w:rPr>
          <w:bCs/>
          <w:kern w:val="36"/>
          <w:sz w:val="16"/>
          <w:szCs w:val="16"/>
        </w:rPr>
        <w:t>165.1 статті 165 Податкового кодексу України).</w:t>
      </w:r>
      <w:proofErr w:type="gramEnd"/>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Зазначені норми набрали чинності з 01.04.2024.</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Більше роз’яснень щодо вдосконалення онлайн-комунікації з платниками податкі</w:t>
      </w:r>
      <w:proofErr w:type="gramStart"/>
      <w:r w:rsidRPr="00404002">
        <w:rPr>
          <w:bCs/>
          <w:kern w:val="36"/>
          <w:sz w:val="16"/>
          <w:szCs w:val="16"/>
        </w:rPr>
        <w:t>в</w:t>
      </w:r>
      <w:proofErr w:type="gramEnd"/>
      <w:r w:rsidRPr="00404002">
        <w:rPr>
          <w:bCs/>
          <w:kern w:val="36"/>
          <w:sz w:val="16"/>
          <w:szCs w:val="16"/>
        </w:rPr>
        <w:t xml:space="preserve"> </w:t>
      </w:r>
      <w:proofErr w:type="gramStart"/>
      <w:r w:rsidRPr="00404002">
        <w:rPr>
          <w:bCs/>
          <w:kern w:val="36"/>
          <w:sz w:val="16"/>
          <w:szCs w:val="16"/>
        </w:rPr>
        <w:t>та</w:t>
      </w:r>
      <w:proofErr w:type="gramEnd"/>
      <w:r w:rsidRPr="00404002">
        <w:rPr>
          <w:bCs/>
          <w:kern w:val="36"/>
          <w:sz w:val="16"/>
          <w:szCs w:val="16"/>
        </w:rPr>
        <w:t xml:space="preserve"> уточнення окремих положень законодавства в Інформаційному листі ДПС України № 2/2024, який розміщено за посиланням </w:t>
      </w:r>
      <w:hyperlink r:id="rId11" w:history="1">
        <w:r w:rsidR="004061A8" w:rsidRPr="00404002">
          <w:rPr>
            <w:rStyle w:val="a4"/>
            <w:bCs/>
            <w:kern w:val="36"/>
            <w:sz w:val="16"/>
            <w:szCs w:val="16"/>
          </w:rPr>
          <w:t>https://tax.gov.ua/zakonodavstvo/podatki-ta-zbori/informatsiyni-listi/772791.html</w:t>
        </w:r>
      </w:hyperlink>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Режим</w:t>
      </w:r>
      <w:proofErr w:type="gramStart"/>
      <w:r w:rsidRPr="00404002">
        <w:rPr>
          <w:rFonts w:ascii="Times New Roman" w:eastAsia="Times New Roman" w:hAnsi="Times New Roman" w:cs="Times New Roman"/>
          <w:b/>
          <w:bCs/>
          <w:kern w:val="36"/>
          <w:sz w:val="16"/>
          <w:szCs w:val="16"/>
          <w:lang w:eastAsia="ru-RU"/>
        </w:rPr>
        <w:t xml:space="preserve"> Д</w:t>
      </w:r>
      <w:proofErr w:type="gramEnd"/>
      <w:r w:rsidRPr="00404002">
        <w:rPr>
          <w:rFonts w:ascii="Times New Roman" w:eastAsia="Times New Roman" w:hAnsi="Times New Roman" w:cs="Times New Roman"/>
          <w:b/>
          <w:bCs/>
          <w:kern w:val="36"/>
          <w:sz w:val="16"/>
          <w:szCs w:val="16"/>
          <w:lang w:eastAsia="ru-RU"/>
        </w:rPr>
        <w:t>ія Сіті: оподаткування ПДФО та військовим збором щорічної оплачуваної перерви, як складової винагороди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Головне управління ДПС у Дніпропетровській області звертає увагу, що щорічна оплачувана перерва, якщо</w:t>
      </w:r>
      <w:proofErr w:type="gramStart"/>
      <w:r w:rsidRPr="00404002">
        <w:rPr>
          <w:bCs/>
          <w:kern w:val="36"/>
          <w:sz w:val="16"/>
          <w:szCs w:val="16"/>
        </w:rPr>
        <w:t xml:space="preserve"> є:</w:t>
      </w:r>
      <w:proofErr w:type="gramEnd"/>
      <w:r w:rsidRPr="00404002">
        <w:rPr>
          <w:bCs/>
          <w:kern w:val="36"/>
          <w:sz w:val="16"/>
          <w:szCs w:val="16"/>
        </w:rPr>
        <w:t>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складовою винагороди відповідно до умов гіг-контракту, оподатковується за ставкою податку </w:t>
      </w:r>
      <w:proofErr w:type="gramStart"/>
      <w:r w:rsidRPr="00404002">
        <w:rPr>
          <w:bCs/>
          <w:kern w:val="36"/>
          <w:sz w:val="16"/>
          <w:szCs w:val="16"/>
        </w:rPr>
        <w:t>на доходи</w:t>
      </w:r>
      <w:proofErr w:type="gramEnd"/>
      <w:r w:rsidRPr="00404002">
        <w:rPr>
          <w:bCs/>
          <w:kern w:val="36"/>
          <w:sz w:val="16"/>
          <w:szCs w:val="16"/>
        </w:rPr>
        <w:t xml:space="preserve"> фізичних осіб 5 відс. та військовим збором за ставкою 1,5 відсотка;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не складовою винагороди, то − за ставкою ПДФО 18 відс. та військовим збором – 1,5 відсотка.</w:t>
      </w:r>
    </w:p>
    <w:p w:rsidR="00197264" w:rsidRPr="00404002" w:rsidRDefault="00197264" w:rsidP="004061A8">
      <w:pPr>
        <w:pStyle w:val="a8"/>
        <w:spacing w:before="0" w:beforeAutospacing="0" w:after="0" w:afterAutospacing="0"/>
        <w:ind w:firstLine="567"/>
        <w:jc w:val="both"/>
        <w:rPr>
          <w:rFonts w:ascii="Arial" w:hAnsi="Arial" w:cs="Arial"/>
          <w:color w:val="000000"/>
          <w:sz w:val="18"/>
          <w:szCs w:val="18"/>
        </w:rPr>
      </w:pPr>
      <w:r w:rsidRPr="00404002">
        <w:rPr>
          <w:bCs/>
          <w:kern w:val="36"/>
          <w:sz w:val="16"/>
          <w:szCs w:val="16"/>
        </w:rPr>
        <w:t>Більше щодо звітності в режим</w:t>
      </w:r>
      <w:proofErr w:type="gramStart"/>
      <w:r w:rsidRPr="00404002">
        <w:rPr>
          <w:bCs/>
          <w:kern w:val="36"/>
          <w:sz w:val="16"/>
          <w:szCs w:val="16"/>
        </w:rPr>
        <w:t>і Д</w:t>
      </w:r>
      <w:proofErr w:type="gramEnd"/>
      <w:r w:rsidRPr="00404002">
        <w:rPr>
          <w:bCs/>
          <w:kern w:val="36"/>
          <w:sz w:val="16"/>
          <w:szCs w:val="16"/>
        </w:rPr>
        <w:t>ія Сіті в Інформаційних листах ДПС України № 1/2024 та № 4/2024 які розміщено за посиланнями </w:t>
      </w:r>
      <w:hyperlink r:id="rId12" w:history="1">
        <w:r w:rsidR="004061A8" w:rsidRPr="00404002">
          <w:rPr>
            <w:rStyle w:val="a4"/>
            <w:bCs/>
            <w:kern w:val="36"/>
            <w:sz w:val="16"/>
            <w:szCs w:val="16"/>
          </w:rPr>
          <w:t>https://tax.gov.ua/zakonodavstvo/podatki-ta-zbori/informatsiyni-listi/759471.html</w:t>
        </w:r>
      </w:hyperlink>
      <w:r w:rsidRPr="00404002">
        <w:rPr>
          <w:bCs/>
          <w:kern w:val="36"/>
          <w:sz w:val="16"/>
          <w:szCs w:val="16"/>
        </w:rPr>
        <w:t> та </w:t>
      </w:r>
      <w:hyperlink r:id="rId13" w:history="1">
        <w:r w:rsidR="004061A8" w:rsidRPr="00404002">
          <w:rPr>
            <w:rStyle w:val="a4"/>
            <w:bCs/>
            <w:kern w:val="36"/>
            <w:sz w:val="16"/>
            <w:szCs w:val="16"/>
          </w:rPr>
          <w:t>https://tax.gov.ua/zakonodavstvo/podatki-ta-zbori/informatsiyni-listi/775845.html</w:t>
        </w:r>
      </w:hyperlink>
      <w:r w:rsidRPr="00404002">
        <w:rPr>
          <w:bCs/>
          <w:kern w:val="36"/>
          <w:sz w:val="16"/>
          <w:szCs w:val="16"/>
        </w:rPr>
        <w:t> відповідно</w:t>
      </w:r>
      <w:r w:rsidRPr="00404002">
        <w:rPr>
          <w:rFonts w:ascii="Arial" w:hAnsi="Arial" w:cs="Arial"/>
          <w:color w:val="000000"/>
          <w:sz w:val="18"/>
          <w:szCs w:val="18"/>
        </w:rPr>
        <w:t>. </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Якісний оперативний зворотний зв’язок з платниками – </w:t>
      </w:r>
      <w:proofErr w:type="gramStart"/>
      <w:r w:rsidRPr="00404002">
        <w:rPr>
          <w:rFonts w:ascii="Times New Roman" w:eastAsia="Times New Roman" w:hAnsi="Times New Roman" w:cs="Times New Roman"/>
          <w:b/>
          <w:bCs/>
          <w:kern w:val="36"/>
          <w:sz w:val="16"/>
          <w:szCs w:val="16"/>
          <w:lang w:eastAsia="ru-RU"/>
        </w:rPr>
        <w:t>пр</w:t>
      </w:r>
      <w:proofErr w:type="gramEnd"/>
      <w:r w:rsidRPr="00404002">
        <w:rPr>
          <w:rFonts w:ascii="Times New Roman" w:eastAsia="Times New Roman" w:hAnsi="Times New Roman" w:cs="Times New Roman"/>
          <w:b/>
          <w:bCs/>
          <w:kern w:val="36"/>
          <w:sz w:val="16"/>
          <w:szCs w:val="16"/>
          <w:lang w:eastAsia="ru-RU"/>
        </w:rPr>
        <w:t>іоритетний вектор діяльності податкової служби Дніпропетровщини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У </w:t>
      </w:r>
      <w:proofErr w:type="gramStart"/>
      <w:r w:rsidRPr="00404002">
        <w:rPr>
          <w:bCs/>
          <w:kern w:val="36"/>
          <w:sz w:val="16"/>
          <w:szCs w:val="16"/>
        </w:rPr>
        <w:t>пр</w:t>
      </w:r>
      <w:proofErr w:type="gramEnd"/>
      <w:r w:rsidRPr="00404002">
        <w:rPr>
          <w:bCs/>
          <w:kern w:val="36"/>
          <w:sz w:val="16"/>
          <w:szCs w:val="16"/>
        </w:rPr>
        <w:t>іоритеті роботи Головного управління ДПС у Дніпропетровській області (далі – ГУ ДПС) якісний та своєчасний розгляд інформації, яка надходить засобами спеціалізованої автоматизованої системи – сервіс «Пульс» від Контакт – центру ДПС.</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У січні – квітні 2024 року до сервісу «Пульс» на розгляд надійшло 138 інформаційних карток зі зверненнями від фізичних і юридичних осіб щодо дій або бездіяльності працівників структурних </w:t>
      </w:r>
      <w:proofErr w:type="gramStart"/>
      <w:r w:rsidRPr="00404002">
        <w:rPr>
          <w:bCs/>
          <w:kern w:val="36"/>
          <w:sz w:val="16"/>
          <w:szCs w:val="16"/>
        </w:rPr>
        <w:t>п</w:t>
      </w:r>
      <w:proofErr w:type="gramEnd"/>
      <w:r w:rsidRPr="00404002">
        <w:rPr>
          <w:bCs/>
          <w:kern w:val="36"/>
          <w:sz w:val="16"/>
          <w:szCs w:val="16"/>
        </w:rPr>
        <w:t>ідрозділів ГУ ДПС (далі – звернення). </w:t>
      </w:r>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У порівнянні з аналогічним періодом 2023 року загальна кількість звернень платників податків на сервіс «Пульс» у 2024 році збільшилась на 11 одиниць (січень – квітень 2023 року – 127 карток).</w:t>
      </w:r>
      <w:proofErr w:type="gramEnd"/>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Найбільшу </w:t>
      </w:r>
      <w:proofErr w:type="gramStart"/>
      <w:r w:rsidRPr="00404002">
        <w:rPr>
          <w:bCs/>
          <w:kern w:val="36"/>
          <w:sz w:val="16"/>
          <w:szCs w:val="16"/>
        </w:rPr>
        <w:t>питому</w:t>
      </w:r>
      <w:proofErr w:type="gramEnd"/>
      <w:r w:rsidRPr="00404002">
        <w:rPr>
          <w:bCs/>
          <w:kern w:val="36"/>
          <w:sz w:val="16"/>
          <w:szCs w:val="16"/>
        </w:rPr>
        <w:t xml:space="preserve"> вагу складають звернення з наступних питань: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щодо роботи структурних </w:t>
      </w:r>
      <w:proofErr w:type="gramStart"/>
      <w:r w:rsidRPr="00404002">
        <w:rPr>
          <w:bCs/>
          <w:kern w:val="36"/>
          <w:sz w:val="16"/>
          <w:szCs w:val="16"/>
        </w:rPr>
        <w:t>п</w:t>
      </w:r>
      <w:proofErr w:type="gramEnd"/>
      <w:r w:rsidRPr="00404002">
        <w:rPr>
          <w:bCs/>
          <w:kern w:val="36"/>
          <w:sz w:val="16"/>
          <w:szCs w:val="16"/>
        </w:rPr>
        <w:t>ідрозділів ГУ ДПС – 61 звернень (44,2 %);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щодо реєстрації податкових накладних та звітності в електронному вигляді – 33 звернень (23,9 %);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щодо системи електронного адміністрування ПДВ – 2 звернення (1,5 %);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щодо роботи центрів обслуговування платників – 4 звернення (2,9 %).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Протягом січня – квітня 2024 року ГУ ДПС забезпечено своєчасний розгляд 44 звернень, які надійшли на розгляд від державної установи «Урядовий контактний центр», та 4 звернень, що надійшли </w:t>
      </w:r>
      <w:proofErr w:type="gramStart"/>
      <w:r w:rsidRPr="00404002">
        <w:rPr>
          <w:bCs/>
          <w:kern w:val="36"/>
          <w:sz w:val="16"/>
          <w:szCs w:val="16"/>
        </w:rPr>
        <w:t>на</w:t>
      </w:r>
      <w:proofErr w:type="gramEnd"/>
      <w:r w:rsidRPr="00404002">
        <w:rPr>
          <w:bCs/>
          <w:kern w:val="36"/>
          <w:sz w:val="16"/>
          <w:szCs w:val="16"/>
        </w:rPr>
        <w:t xml:space="preserve"> «Гарячу лінію голови Дніпропетровської ОДА».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Загальна тематика письмових звернень, які надійшли на розгляд від державної установи «Урядовий контактний центр»:</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надання податкових консультацій оподаткування спадщини та інші питання –12 (27,3%);</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w:t>
      </w:r>
      <w:proofErr w:type="gramStart"/>
      <w:r w:rsidRPr="00404002">
        <w:rPr>
          <w:bCs/>
          <w:kern w:val="36"/>
          <w:sz w:val="16"/>
          <w:szCs w:val="16"/>
        </w:rPr>
        <w:t>контрольно-перев</w:t>
      </w:r>
      <w:proofErr w:type="gramEnd"/>
      <w:r w:rsidRPr="00404002">
        <w:rPr>
          <w:bCs/>
          <w:kern w:val="36"/>
          <w:sz w:val="16"/>
          <w:szCs w:val="16"/>
        </w:rPr>
        <w:t>ірочна робота – 9 (20,5 %);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питання щодо сплати земельного податку, податку на додану вартість, податку на майно, єдиного внеску – 8 (18,2 %);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lastRenderedPageBreak/>
        <w:t>-  податкова заборгованість – 2 (4,5 %);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інші питання – 13 (29,5 %).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Загальна тематика письмових звернень, які надійшли на розгляд від «Гарячої лінії голови Дніпропетровської ОДА»:</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проведення </w:t>
      </w:r>
      <w:proofErr w:type="gramStart"/>
      <w:r w:rsidRPr="00404002">
        <w:rPr>
          <w:bCs/>
          <w:kern w:val="36"/>
          <w:sz w:val="16"/>
          <w:szCs w:val="16"/>
        </w:rPr>
        <w:t>перев</w:t>
      </w:r>
      <w:proofErr w:type="gramEnd"/>
      <w:r w:rsidRPr="00404002">
        <w:rPr>
          <w:bCs/>
          <w:kern w:val="36"/>
          <w:sz w:val="16"/>
          <w:szCs w:val="16"/>
        </w:rPr>
        <w:t>ірок з питань дотримання вимог законодавства по РРО та ухилення від оподаткування – 2 (50,0 %);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отримання довідки </w:t>
      </w:r>
      <w:proofErr w:type="gramStart"/>
      <w:r w:rsidRPr="00404002">
        <w:rPr>
          <w:bCs/>
          <w:kern w:val="36"/>
          <w:sz w:val="16"/>
          <w:szCs w:val="16"/>
        </w:rPr>
        <w:t>про доходи</w:t>
      </w:r>
      <w:proofErr w:type="gramEnd"/>
      <w:r w:rsidRPr="00404002">
        <w:rPr>
          <w:bCs/>
          <w:kern w:val="36"/>
          <w:sz w:val="16"/>
          <w:szCs w:val="16"/>
        </w:rPr>
        <w:t xml:space="preserve"> – 1 (25,0 %);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інші питання – 1 (25,0 %).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Слід зазначити, що протягом січня – квітня 2023 року від державної установи «Урядовий контактний центр» надійшло 42 звернення, на «Гарячу лінію голови Дніпропетровської ОДА» – 13 звернень.</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DE20BC"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Вебінар</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з</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бізнесом</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механізм</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зупинення</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реєстрації</w:t>
      </w:r>
      <w:r w:rsidRPr="00DE20BC">
        <w:rPr>
          <w:rFonts w:ascii="Times New Roman" w:eastAsia="Times New Roman" w:hAnsi="Times New Roman" w:cs="Times New Roman"/>
          <w:b/>
          <w:bCs/>
          <w:kern w:val="36"/>
          <w:sz w:val="16"/>
          <w:szCs w:val="16"/>
          <w:lang w:eastAsia="ru-RU"/>
        </w:rPr>
        <w:t xml:space="preserve"> </w:t>
      </w:r>
      <w:proofErr w:type="gramStart"/>
      <w:r w:rsidRPr="00404002">
        <w:rPr>
          <w:rFonts w:ascii="Times New Roman" w:eastAsia="Times New Roman" w:hAnsi="Times New Roman" w:cs="Times New Roman"/>
          <w:b/>
          <w:bCs/>
          <w:kern w:val="36"/>
          <w:sz w:val="16"/>
          <w:szCs w:val="16"/>
          <w:lang w:eastAsia="ru-RU"/>
        </w:rPr>
        <w:t>ПН</w:t>
      </w:r>
      <w:proofErr w:type="gramEnd"/>
      <w:r w:rsidRPr="00DE20BC">
        <w:rPr>
          <w:rFonts w:ascii="Times New Roman" w:eastAsia="Times New Roman" w:hAnsi="Times New Roman" w:cs="Times New Roman"/>
          <w:b/>
          <w:bCs/>
          <w:kern w:val="36"/>
          <w:sz w:val="16"/>
          <w:szCs w:val="16"/>
          <w:lang w:eastAsia="ru-RU"/>
        </w:rPr>
        <w:t>/</w:t>
      </w:r>
      <w:r w:rsidRPr="00404002">
        <w:rPr>
          <w:rFonts w:ascii="Times New Roman" w:eastAsia="Times New Roman" w:hAnsi="Times New Roman" w:cs="Times New Roman"/>
          <w:b/>
          <w:bCs/>
          <w:kern w:val="36"/>
          <w:sz w:val="16"/>
          <w:szCs w:val="16"/>
          <w:lang w:eastAsia="ru-RU"/>
        </w:rPr>
        <w:t>РК</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в</w:t>
      </w:r>
      <w:r w:rsidRPr="00DE20BC">
        <w:rPr>
          <w:rFonts w:ascii="Times New Roman" w:eastAsia="Times New Roman" w:hAnsi="Times New Roman" w:cs="Times New Roman"/>
          <w:b/>
          <w:bCs/>
          <w:kern w:val="36"/>
          <w:sz w:val="16"/>
          <w:szCs w:val="16"/>
          <w:lang w:eastAsia="ru-RU"/>
        </w:rPr>
        <w:t xml:space="preserve"> </w:t>
      </w:r>
      <w:r w:rsidRPr="00404002">
        <w:rPr>
          <w:rFonts w:ascii="Times New Roman" w:eastAsia="Times New Roman" w:hAnsi="Times New Roman" w:cs="Times New Roman"/>
          <w:b/>
          <w:bCs/>
          <w:kern w:val="36"/>
          <w:sz w:val="16"/>
          <w:szCs w:val="16"/>
          <w:lang w:eastAsia="ru-RU"/>
        </w:rPr>
        <w:t>ЄРПН</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Податкова служба Дніпропетровщини на постійній основі здійснює моніторинг інформаційного простору стосовно питань, з якими найчастіше звертаються платники.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Мета – проведення усіма формами та методами роз’яснювальної роботи з актуальних </w:t>
      </w:r>
      <w:proofErr w:type="gramStart"/>
      <w:r w:rsidRPr="00404002">
        <w:rPr>
          <w:bCs/>
          <w:kern w:val="36"/>
          <w:sz w:val="16"/>
          <w:szCs w:val="16"/>
        </w:rPr>
        <w:t>для</w:t>
      </w:r>
      <w:proofErr w:type="gramEnd"/>
      <w:r w:rsidRPr="00404002">
        <w:rPr>
          <w:bCs/>
          <w:kern w:val="36"/>
          <w:sz w:val="16"/>
          <w:szCs w:val="16"/>
        </w:rPr>
        <w:t xml:space="preserve"> бізнесу та громадськості напрямків.</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Сьогодні на вебінарі з бізнес-спільнотою за участі заступника начальника Головного управління ДПС у Дніпропетровській області Валерія Леонова говорили про порядок зупинення реєстрації податкових накладних/розрахунків коригування (</w:t>
      </w:r>
      <w:proofErr w:type="gramStart"/>
      <w:r w:rsidRPr="00404002">
        <w:rPr>
          <w:bCs/>
          <w:kern w:val="36"/>
          <w:sz w:val="16"/>
          <w:szCs w:val="16"/>
        </w:rPr>
        <w:t>ПН</w:t>
      </w:r>
      <w:proofErr w:type="gramEnd"/>
      <w:r w:rsidRPr="00404002">
        <w:rPr>
          <w:bCs/>
          <w:kern w:val="36"/>
          <w:sz w:val="16"/>
          <w:szCs w:val="16"/>
        </w:rPr>
        <w:t>/РК) в Єдиному реєстрі податкових накладних (ЄРПН) та спілкувались з інших актуальних питань.</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Основний акцент – на найпоширеніших помилках, які допускаються платниками </w:t>
      </w:r>
      <w:proofErr w:type="gramStart"/>
      <w:r w:rsidRPr="00404002">
        <w:rPr>
          <w:bCs/>
          <w:kern w:val="36"/>
          <w:sz w:val="16"/>
          <w:szCs w:val="16"/>
        </w:rPr>
        <w:t>п</w:t>
      </w:r>
      <w:proofErr w:type="gramEnd"/>
      <w:r w:rsidRPr="00404002">
        <w:rPr>
          <w:bCs/>
          <w:kern w:val="36"/>
          <w:sz w:val="16"/>
          <w:szCs w:val="16"/>
        </w:rPr>
        <w:t>ід час реєстрації ПН/РК в ЄРПН.</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Учасники вебінару отримали вичерпні відповіді на запитання.</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Комунікації з бізнесом тривають.</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Розділ «Онлайн-навчання» доповнено новими матеріалами для платників</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У розділі «</w:t>
      </w:r>
      <w:hyperlink r:id="rId14" w:history="1">
        <w:r w:rsidRPr="00404002">
          <w:rPr>
            <w:bCs/>
            <w:kern w:val="36"/>
            <w:sz w:val="16"/>
            <w:szCs w:val="16"/>
          </w:rPr>
          <w:t>Онлайн-навчання</w:t>
        </w:r>
      </w:hyperlink>
      <w:r w:rsidRPr="00404002">
        <w:rPr>
          <w:bCs/>
          <w:kern w:val="36"/>
          <w:sz w:val="16"/>
          <w:szCs w:val="16"/>
        </w:rPr>
        <w:t xml:space="preserve">» на вебпорталі ДПС, який </w:t>
      </w:r>
      <w:proofErr w:type="gramStart"/>
      <w:r w:rsidRPr="00404002">
        <w:rPr>
          <w:bCs/>
          <w:kern w:val="36"/>
          <w:sz w:val="16"/>
          <w:szCs w:val="16"/>
        </w:rPr>
        <w:t>містить</w:t>
      </w:r>
      <w:proofErr w:type="gramEnd"/>
      <w:r w:rsidRPr="00404002">
        <w:rPr>
          <w:bCs/>
          <w:kern w:val="36"/>
          <w:sz w:val="16"/>
          <w:szCs w:val="16"/>
        </w:rPr>
        <w:t xml:space="preserve"> корисну інформацію з податкової тематики, навички заповнення податкової звітності та розуміння оптимальних механізмів сплати, розміщено нові матеріали.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У </w:t>
      </w:r>
      <w:proofErr w:type="gramStart"/>
      <w:r w:rsidRPr="00404002">
        <w:rPr>
          <w:bCs/>
          <w:kern w:val="36"/>
          <w:sz w:val="16"/>
          <w:szCs w:val="16"/>
        </w:rPr>
        <w:t>п</w:t>
      </w:r>
      <w:proofErr w:type="gramEnd"/>
      <w:r w:rsidRPr="00404002">
        <w:rPr>
          <w:bCs/>
          <w:kern w:val="36"/>
          <w:sz w:val="16"/>
          <w:szCs w:val="16"/>
        </w:rPr>
        <w:t>ідрозділі «</w:t>
      </w:r>
      <w:hyperlink r:id="rId15" w:history="1">
        <w:r w:rsidRPr="00404002">
          <w:rPr>
            <w:b/>
            <w:kern w:val="36"/>
            <w:sz w:val="16"/>
            <w:szCs w:val="16"/>
          </w:rPr>
          <w:t>Податок на додану вартість</w:t>
        </w:r>
      </w:hyperlink>
      <w:r w:rsidRPr="00404002">
        <w:rPr>
          <w:bCs/>
          <w:kern w:val="36"/>
          <w:sz w:val="16"/>
          <w:szCs w:val="16"/>
        </w:rPr>
        <w:t>» розміщено матеріал «</w:t>
      </w:r>
      <w:hyperlink r:id="rId16" w:history="1">
        <w:r w:rsidRPr="00404002">
          <w:rPr>
            <w:bCs/>
            <w:kern w:val="36"/>
            <w:sz w:val="16"/>
            <w:szCs w:val="16"/>
          </w:rPr>
          <w:t>Бюджетне відшкодування сум від'ємного значення з податку на додану вартість, сформованого внаслідок придбання товарів/послуг, передбачених для їх подальшого використання для виробництва безпілотних літальних апаратів за державними контрактами (договорами) з оборонних закупівель</w:t>
        </w:r>
      </w:hyperlink>
      <w:r w:rsidRPr="00404002">
        <w:rPr>
          <w:bCs/>
          <w:kern w:val="36"/>
          <w:sz w:val="16"/>
          <w:szCs w:val="16"/>
        </w:rPr>
        <w:t>».</w:t>
      </w:r>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П</w:t>
      </w:r>
      <w:proofErr w:type="gramEnd"/>
      <w:r w:rsidRPr="00404002">
        <w:rPr>
          <w:bCs/>
          <w:kern w:val="36"/>
          <w:sz w:val="16"/>
          <w:szCs w:val="16"/>
        </w:rPr>
        <w:t>ідрозділ «</w:t>
      </w:r>
      <w:hyperlink r:id="rId17" w:history="1">
        <w:r w:rsidRPr="00404002">
          <w:rPr>
            <w:b/>
            <w:kern w:val="36"/>
            <w:sz w:val="16"/>
            <w:szCs w:val="16"/>
          </w:rPr>
          <w:t>Сплата податків та єдиного внеску, повернення платежів з бюджету</w:t>
        </w:r>
      </w:hyperlink>
      <w:r w:rsidRPr="00404002">
        <w:rPr>
          <w:bCs/>
          <w:kern w:val="36"/>
          <w:sz w:val="16"/>
          <w:szCs w:val="16"/>
        </w:rPr>
        <w:t>» доповнено матеріалами «</w:t>
      </w:r>
      <w:hyperlink r:id="rId18" w:history="1">
        <w:r w:rsidRPr="00404002">
          <w:rPr>
            <w:bCs/>
            <w:kern w:val="36"/>
            <w:sz w:val="16"/>
            <w:szCs w:val="16"/>
          </w:rPr>
          <w:t>Перегляд стану розрахунків платників з бюджетом та фондами</w:t>
        </w:r>
      </w:hyperlink>
      <w:r w:rsidRPr="00404002">
        <w:rPr>
          <w:bCs/>
          <w:kern w:val="36"/>
          <w:sz w:val="16"/>
          <w:szCs w:val="16"/>
        </w:rPr>
        <w:t>» та «</w:t>
      </w:r>
      <w:hyperlink r:id="rId19" w:history="1">
        <w:r w:rsidRPr="00404002">
          <w:rPr>
            <w:bCs/>
            <w:kern w:val="36"/>
            <w:sz w:val="16"/>
            <w:szCs w:val="16"/>
          </w:rPr>
          <w:t>Одержання платниками документу щодо стану розрахунків платників з бюджетом та фондами</w:t>
        </w:r>
      </w:hyperlink>
      <w:r w:rsidRPr="00404002">
        <w:rPr>
          <w:bCs/>
          <w:kern w:val="36"/>
          <w:sz w:val="16"/>
          <w:szCs w:val="16"/>
        </w:rPr>
        <w:t>».</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У підрозділі «</w:t>
      </w:r>
      <w:hyperlink r:id="rId20" w:history="1">
        <w:r w:rsidRPr="00404002">
          <w:rPr>
            <w:b/>
            <w:kern w:val="36"/>
            <w:sz w:val="16"/>
            <w:szCs w:val="16"/>
          </w:rPr>
          <w:t>Трансфертне ціноутворення та міжнародне оподаткування</w:t>
        </w:r>
      </w:hyperlink>
      <w:r w:rsidRPr="00404002">
        <w:rPr>
          <w:bCs/>
          <w:kern w:val="36"/>
          <w:sz w:val="16"/>
          <w:szCs w:val="16"/>
        </w:rPr>
        <w:t>» розміщені матеріали «</w:t>
      </w:r>
      <w:hyperlink r:id="rId21" w:history="1">
        <w:r w:rsidRPr="00404002">
          <w:rPr>
            <w:bCs/>
            <w:kern w:val="36"/>
            <w:sz w:val="16"/>
            <w:szCs w:val="16"/>
          </w:rPr>
          <w:t>Основні зміни до наказу № 764 щодо заповнення Звіту в розрізі країн МГК (редакція діє з 15.02.2024)</w:t>
        </w:r>
      </w:hyperlink>
      <w:r w:rsidRPr="00404002">
        <w:rPr>
          <w:bCs/>
          <w:kern w:val="36"/>
          <w:sz w:val="16"/>
          <w:szCs w:val="16"/>
        </w:rPr>
        <w:t>» та «</w:t>
      </w:r>
      <w:hyperlink r:id="rId22" w:history="1">
        <w:r w:rsidRPr="00404002">
          <w:rPr>
            <w:bCs/>
            <w:kern w:val="36"/>
            <w:sz w:val="16"/>
            <w:szCs w:val="16"/>
          </w:rPr>
          <w:t>Особливості звітування</w:t>
        </w:r>
        <w:proofErr w:type="gramStart"/>
        <w:r w:rsidRPr="00404002">
          <w:rPr>
            <w:bCs/>
            <w:kern w:val="36"/>
            <w:sz w:val="16"/>
            <w:szCs w:val="16"/>
          </w:rPr>
          <w:t xml:space="preserve"> К</w:t>
        </w:r>
        <w:proofErr w:type="gramEnd"/>
        <w:r w:rsidRPr="00404002">
          <w:rPr>
            <w:bCs/>
            <w:kern w:val="36"/>
            <w:sz w:val="16"/>
            <w:szCs w:val="16"/>
          </w:rPr>
          <w:t>ІК</w:t>
        </w:r>
      </w:hyperlink>
      <w:r w:rsidRPr="00404002">
        <w:rPr>
          <w:bCs/>
          <w:kern w:val="36"/>
          <w:sz w:val="16"/>
          <w:szCs w:val="16"/>
        </w:rPr>
        <w:t>».</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Розділ «Онлайн-навчання» мобільний. Він доповнюється новими </w:t>
      </w:r>
      <w:proofErr w:type="gramStart"/>
      <w:r w:rsidRPr="00404002">
        <w:rPr>
          <w:bCs/>
          <w:kern w:val="36"/>
          <w:sz w:val="16"/>
          <w:szCs w:val="16"/>
        </w:rPr>
        <w:t>п</w:t>
      </w:r>
      <w:proofErr w:type="gramEnd"/>
      <w:r w:rsidRPr="00404002">
        <w:rPr>
          <w:bCs/>
          <w:kern w:val="36"/>
          <w:sz w:val="16"/>
          <w:szCs w:val="16"/>
        </w:rPr>
        <w:t>ідрозділами відповідно до потреб платників податків. Вся інформація викладена у відео, презентаційних та текстових матеріалах, які постійно оновлюються та доповнюються.</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Загалом на сьогодні розділ «Онлайн-навчання» </w:t>
      </w:r>
      <w:proofErr w:type="gramStart"/>
      <w:r w:rsidRPr="00404002">
        <w:rPr>
          <w:bCs/>
          <w:kern w:val="36"/>
          <w:sz w:val="16"/>
          <w:szCs w:val="16"/>
        </w:rPr>
        <w:t>містить</w:t>
      </w:r>
      <w:proofErr w:type="gramEnd"/>
      <w:r w:rsidRPr="00404002">
        <w:rPr>
          <w:bCs/>
          <w:kern w:val="36"/>
          <w:sz w:val="16"/>
          <w:szCs w:val="16"/>
        </w:rPr>
        <w:t xml:space="preserve"> понад 300 відео, текстових та презентаційних матеріалів.</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Вартість </w:t>
      </w:r>
      <w:proofErr w:type="gramStart"/>
      <w:r w:rsidRPr="00404002">
        <w:rPr>
          <w:rFonts w:ascii="Times New Roman" w:eastAsia="Times New Roman" w:hAnsi="Times New Roman" w:cs="Times New Roman"/>
          <w:b/>
          <w:bCs/>
          <w:kern w:val="36"/>
          <w:sz w:val="16"/>
          <w:szCs w:val="16"/>
          <w:lang w:eastAsia="ru-RU"/>
        </w:rPr>
        <w:t>поточного</w:t>
      </w:r>
      <w:proofErr w:type="gramEnd"/>
      <w:r w:rsidRPr="00404002">
        <w:rPr>
          <w:rFonts w:ascii="Times New Roman" w:eastAsia="Times New Roman" w:hAnsi="Times New Roman" w:cs="Times New Roman"/>
          <w:b/>
          <w:bCs/>
          <w:kern w:val="36"/>
          <w:sz w:val="16"/>
          <w:szCs w:val="16"/>
          <w:lang w:eastAsia="ru-RU"/>
        </w:rPr>
        <w:t xml:space="preserve"> ремонту яких основних засобів, використаних у господарській діяльності, ФОП на загальній системі оподаткування має право з 23.05.2020 включити до складу витрат звітного періоду?</w:t>
      </w:r>
    </w:p>
    <w:p w:rsidR="00197264" w:rsidRPr="00404002" w:rsidRDefault="008E4F17" w:rsidP="004061A8">
      <w:pPr>
        <w:pStyle w:val="a8"/>
        <w:spacing w:before="0" w:beforeAutospacing="0" w:after="0" w:afterAutospacing="0"/>
        <w:ind w:firstLine="567"/>
        <w:jc w:val="both"/>
        <w:rPr>
          <w:bCs/>
          <w:kern w:val="36"/>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197264" w:rsidRPr="00404002">
        <w:rPr>
          <w:bCs/>
          <w:kern w:val="36"/>
          <w:sz w:val="16"/>
          <w:szCs w:val="16"/>
        </w:rPr>
        <w:t xml:space="preserve">нагадує, що п.п. 14.1.138 п. 14.1 ст. 14 Податкового кодексу України (далі – ПКУ) визначено, що основні засоби – це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w:t>
      </w:r>
      <w:proofErr w:type="gramStart"/>
      <w:r w:rsidR="00197264" w:rsidRPr="00404002">
        <w:rPr>
          <w:bCs/>
          <w:kern w:val="36"/>
          <w:sz w:val="16"/>
          <w:szCs w:val="16"/>
        </w:rPr>
        <w:t>арх</w:t>
      </w:r>
      <w:proofErr w:type="gramEnd"/>
      <w:r w:rsidR="00197264" w:rsidRPr="00404002">
        <w:rPr>
          <w:bCs/>
          <w:kern w:val="36"/>
          <w:sz w:val="16"/>
          <w:szCs w:val="16"/>
        </w:rPr>
        <w:t xml:space="preserve">івних фондів, матеріальних активів, вартість яких не перевищує 20000 грн,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грн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w:t>
      </w:r>
      <w:proofErr w:type="gramStart"/>
      <w:r w:rsidR="00197264" w:rsidRPr="00404002">
        <w:rPr>
          <w:bCs/>
          <w:kern w:val="36"/>
          <w:sz w:val="16"/>
          <w:szCs w:val="16"/>
        </w:rPr>
        <w:t>р</w:t>
      </w:r>
      <w:proofErr w:type="gramEnd"/>
      <w:r w:rsidR="00197264" w:rsidRPr="00404002">
        <w:rPr>
          <w:bCs/>
          <w:kern w:val="36"/>
          <w:sz w:val="16"/>
          <w:szCs w:val="16"/>
        </w:rPr>
        <w:t>ік (або операційний цикл, якщо він довший за рік).</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Порядок оподаткування доходів фізичних осіб – </w:t>
      </w:r>
      <w:proofErr w:type="gramStart"/>
      <w:r w:rsidRPr="00404002">
        <w:rPr>
          <w:bCs/>
          <w:kern w:val="36"/>
          <w:sz w:val="16"/>
          <w:szCs w:val="16"/>
        </w:rPr>
        <w:t>п</w:t>
      </w:r>
      <w:proofErr w:type="gramEnd"/>
      <w:r w:rsidRPr="00404002">
        <w:rPr>
          <w:bCs/>
          <w:kern w:val="36"/>
          <w:sz w:val="16"/>
          <w:szCs w:val="16"/>
        </w:rPr>
        <w:t>ідприємців встановлений ст. 177 ПКУ.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Згідно з п. 177.2 ст. 177 ПКУ об’єктом оподаткування є чистий оподатковуваний дохід, тобто </w:t>
      </w:r>
      <w:proofErr w:type="gramStart"/>
      <w:r w:rsidRPr="00404002">
        <w:rPr>
          <w:bCs/>
          <w:kern w:val="36"/>
          <w:sz w:val="16"/>
          <w:szCs w:val="16"/>
        </w:rPr>
        <w:t>р</w:t>
      </w:r>
      <w:proofErr w:type="gramEnd"/>
      <w:r w:rsidRPr="00404002">
        <w:rPr>
          <w:bCs/>
          <w:kern w:val="36"/>
          <w:sz w:val="16"/>
          <w:szCs w:val="16"/>
        </w:rPr>
        <w:t>ізниця між загальним оподатковуваним доходом (виручка у грошовій та не грошовій формі) і документально підтвердженими витратами, пов’язаними з господарською діяльністю такої фізичної особи – підприємця.</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Перелік витрат, безпосередньо пов’язаних з отриманням доходів фізичною особою – </w:t>
      </w:r>
      <w:proofErr w:type="gramStart"/>
      <w:r w:rsidRPr="00404002">
        <w:rPr>
          <w:bCs/>
          <w:kern w:val="36"/>
          <w:sz w:val="16"/>
          <w:szCs w:val="16"/>
        </w:rPr>
        <w:t>п</w:t>
      </w:r>
      <w:proofErr w:type="gramEnd"/>
      <w:r w:rsidRPr="00404002">
        <w:rPr>
          <w:bCs/>
          <w:kern w:val="36"/>
          <w:sz w:val="16"/>
          <w:szCs w:val="16"/>
        </w:rPr>
        <w:t>ідприємцем, визначений п. 177.4 ст. 177 ПКУ.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До зазначених витрат, зокрема, належать інші витрати, до складу яких включаються витрати, що пов’язані з веденням господарської діяльності, які не зазначені в </w:t>
      </w:r>
      <w:proofErr w:type="gramStart"/>
      <w:r w:rsidRPr="00404002">
        <w:rPr>
          <w:bCs/>
          <w:kern w:val="36"/>
          <w:sz w:val="16"/>
          <w:szCs w:val="16"/>
        </w:rPr>
        <w:t>п</w:t>
      </w:r>
      <w:proofErr w:type="gramEnd"/>
      <w:r w:rsidRPr="00404002">
        <w:rPr>
          <w:bCs/>
          <w:kern w:val="36"/>
          <w:sz w:val="16"/>
          <w:szCs w:val="16"/>
        </w:rPr>
        <w:t xml:space="preserve">ідпунктах 177.4.1 – 177.4.3 п. 177.4 ст. 177 ПКУ, до яких належать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w:t>
      </w:r>
      <w:proofErr w:type="gramStart"/>
      <w:r w:rsidRPr="00404002">
        <w:rPr>
          <w:bCs/>
          <w:kern w:val="36"/>
          <w:sz w:val="16"/>
          <w:szCs w:val="16"/>
        </w:rPr>
        <w:t>пов’язан</w:t>
      </w:r>
      <w:proofErr w:type="gramEnd"/>
      <w:r w:rsidRPr="00404002">
        <w:rPr>
          <w:bCs/>
          <w:kern w:val="36"/>
          <w:sz w:val="16"/>
          <w:szCs w:val="16"/>
        </w:rPr>
        <w:t>і з транспортуванням продукції (товарів), вартість придбаних послуг, прямо пов’язаних з виробництвом товарів, виконанням робіт, наданням послуг (п.п. 177.4.4 п. 177.4 ст. 177 ПКУ).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Разом з тим, </w:t>
      </w:r>
      <w:proofErr w:type="gramStart"/>
      <w:r w:rsidRPr="00404002">
        <w:rPr>
          <w:bCs/>
          <w:kern w:val="36"/>
          <w:sz w:val="16"/>
          <w:szCs w:val="16"/>
        </w:rPr>
        <w:t>п</w:t>
      </w:r>
      <w:proofErr w:type="gramEnd"/>
      <w:r w:rsidRPr="00404002">
        <w:rPr>
          <w:bCs/>
          <w:kern w:val="36"/>
          <w:sz w:val="16"/>
          <w:szCs w:val="16"/>
        </w:rPr>
        <w:t>ідпунктами 177.4.5 та 177.4.6 п. 177.4 ст. 177 ПКУ визначені витрати, які не включаються до складу витрат фізичної особи – підприємця та встановлені обмеження щодо них.</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Водночас, Законом України від 16.01.2020 № 466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внесені зміни до ПКУ, зокрема, до </w:t>
      </w:r>
      <w:proofErr w:type="gramStart"/>
      <w:r w:rsidRPr="00404002">
        <w:rPr>
          <w:bCs/>
          <w:kern w:val="36"/>
          <w:sz w:val="16"/>
          <w:szCs w:val="16"/>
        </w:rPr>
        <w:t>п</w:t>
      </w:r>
      <w:proofErr w:type="gramEnd"/>
      <w:r w:rsidRPr="00404002">
        <w:rPr>
          <w:bCs/>
          <w:kern w:val="36"/>
          <w:sz w:val="16"/>
          <w:szCs w:val="16"/>
        </w:rPr>
        <w:t>ідпунктів 177.4.5, 177.4.6 п. 177.4 ст. 177 ПКУ, які набрали чинності з 23.05.2020 року.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Так, відповідно до п.п. 177.4.5 п. 177.4 ст. 177 ПКУ не включаються до складу витрат фізичної особи – </w:t>
      </w:r>
      <w:proofErr w:type="gramStart"/>
      <w:r w:rsidRPr="00404002">
        <w:rPr>
          <w:bCs/>
          <w:kern w:val="36"/>
          <w:sz w:val="16"/>
          <w:szCs w:val="16"/>
        </w:rPr>
        <w:t>п</w:t>
      </w:r>
      <w:proofErr w:type="gramEnd"/>
      <w:r w:rsidRPr="00404002">
        <w:rPr>
          <w:bCs/>
          <w:kern w:val="36"/>
          <w:sz w:val="16"/>
          <w:szCs w:val="16"/>
        </w:rPr>
        <w:t>ідприємця:</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витрати, не пов’язані з провадженням господарської діяльності такою фізичною особою – </w:t>
      </w:r>
      <w:proofErr w:type="gramStart"/>
      <w:r w:rsidRPr="00404002">
        <w:rPr>
          <w:bCs/>
          <w:kern w:val="36"/>
          <w:sz w:val="16"/>
          <w:szCs w:val="16"/>
        </w:rPr>
        <w:t>п</w:t>
      </w:r>
      <w:proofErr w:type="gramEnd"/>
      <w:r w:rsidRPr="00404002">
        <w:rPr>
          <w:bCs/>
          <w:kern w:val="36"/>
          <w:sz w:val="16"/>
          <w:szCs w:val="16"/>
        </w:rPr>
        <w:t>ідприємцем;</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lastRenderedPageBreak/>
        <w:t xml:space="preserve">- витрати на придбання, самостійне виготовлення основних засобів та витрати на придбання нематеріальних активів, які </w:t>
      </w:r>
      <w:proofErr w:type="gramStart"/>
      <w:r w:rsidRPr="00404002">
        <w:rPr>
          <w:bCs/>
          <w:kern w:val="36"/>
          <w:sz w:val="16"/>
          <w:szCs w:val="16"/>
        </w:rPr>
        <w:t>п</w:t>
      </w:r>
      <w:proofErr w:type="gramEnd"/>
      <w:r w:rsidRPr="00404002">
        <w:rPr>
          <w:bCs/>
          <w:kern w:val="36"/>
          <w:sz w:val="16"/>
          <w:szCs w:val="16"/>
        </w:rPr>
        <w:t>ідлягають амортизації;</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витрати на придбання та утримання основних засобів, визначених абзацами восьмим – десятим п.п. 177.4.6 п. 177.4 ст. 177 ПКУ;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документально не </w:t>
      </w:r>
      <w:proofErr w:type="gramStart"/>
      <w:r w:rsidRPr="00404002">
        <w:rPr>
          <w:bCs/>
          <w:kern w:val="36"/>
          <w:sz w:val="16"/>
          <w:szCs w:val="16"/>
        </w:rPr>
        <w:t>п</w:t>
      </w:r>
      <w:proofErr w:type="gramEnd"/>
      <w:r w:rsidRPr="00404002">
        <w:rPr>
          <w:bCs/>
          <w:kern w:val="36"/>
          <w:sz w:val="16"/>
          <w:szCs w:val="16"/>
        </w:rPr>
        <w:t>ідтверджені витрати.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Згідно з п.п. 177.4.6 п. 177.4 ст. 177 ПКУ зазначені у ст. 177 ПКУ </w:t>
      </w:r>
      <w:proofErr w:type="gramStart"/>
      <w:r w:rsidRPr="00404002">
        <w:rPr>
          <w:bCs/>
          <w:kern w:val="36"/>
          <w:sz w:val="16"/>
          <w:szCs w:val="16"/>
        </w:rPr>
        <w:t>п</w:t>
      </w:r>
      <w:proofErr w:type="gramEnd"/>
      <w:r w:rsidRPr="00404002">
        <w:rPr>
          <w:bCs/>
          <w:kern w:val="36"/>
          <w:sz w:val="16"/>
          <w:szCs w:val="16"/>
        </w:rPr>
        <w:t>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При цьому амортизації </w:t>
      </w:r>
      <w:proofErr w:type="gramStart"/>
      <w:r w:rsidRPr="00404002">
        <w:rPr>
          <w:bCs/>
          <w:kern w:val="36"/>
          <w:sz w:val="16"/>
          <w:szCs w:val="16"/>
        </w:rPr>
        <w:t>п</w:t>
      </w:r>
      <w:proofErr w:type="gramEnd"/>
      <w:r w:rsidRPr="00404002">
        <w:rPr>
          <w:bCs/>
          <w:kern w:val="36"/>
          <w:sz w:val="16"/>
          <w:szCs w:val="16"/>
        </w:rPr>
        <w:t>ідлягають:</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витрати на придбання основних засобів та нематеріальних активі</w:t>
      </w:r>
      <w:proofErr w:type="gramStart"/>
      <w:r w:rsidRPr="00404002">
        <w:rPr>
          <w:bCs/>
          <w:kern w:val="36"/>
          <w:sz w:val="16"/>
          <w:szCs w:val="16"/>
        </w:rPr>
        <w:t>в</w:t>
      </w:r>
      <w:proofErr w:type="gramEnd"/>
      <w:r w:rsidRPr="00404002">
        <w:rPr>
          <w:bCs/>
          <w:kern w:val="36"/>
          <w:sz w:val="16"/>
          <w:szCs w:val="16"/>
        </w:rPr>
        <w:t>;</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витрати на самостійне виготовлення основних засобів, реконструкцію, модернізацію та інші види поліпшення основних засобів (крім </w:t>
      </w:r>
      <w:proofErr w:type="gramStart"/>
      <w:r w:rsidRPr="00404002">
        <w:rPr>
          <w:bCs/>
          <w:kern w:val="36"/>
          <w:sz w:val="16"/>
          <w:szCs w:val="16"/>
        </w:rPr>
        <w:t>поточного</w:t>
      </w:r>
      <w:proofErr w:type="gramEnd"/>
      <w:r w:rsidRPr="00404002">
        <w:rPr>
          <w:bCs/>
          <w:kern w:val="36"/>
          <w:sz w:val="16"/>
          <w:szCs w:val="16"/>
        </w:rPr>
        <w:t xml:space="preserve"> ремонту).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Не </w:t>
      </w:r>
      <w:proofErr w:type="gramStart"/>
      <w:r w:rsidRPr="00404002">
        <w:rPr>
          <w:bCs/>
          <w:kern w:val="36"/>
          <w:sz w:val="16"/>
          <w:szCs w:val="16"/>
        </w:rPr>
        <w:t>п</w:t>
      </w:r>
      <w:proofErr w:type="gramEnd"/>
      <w:r w:rsidRPr="00404002">
        <w:rPr>
          <w:bCs/>
          <w:kern w:val="36"/>
          <w:sz w:val="16"/>
          <w:szCs w:val="16"/>
        </w:rPr>
        <w:t>ідлягають амортизації та повністю включаються до складу витрат звітного періоду витрати на:</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проведення </w:t>
      </w:r>
      <w:proofErr w:type="gramStart"/>
      <w:r w:rsidRPr="00404002">
        <w:rPr>
          <w:bCs/>
          <w:kern w:val="36"/>
          <w:sz w:val="16"/>
          <w:szCs w:val="16"/>
        </w:rPr>
        <w:t>поточного</w:t>
      </w:r>
      <w:proofErr w:type="gramEnd"/>
      <w:r w:rsidRPr="00404002">
        <w:rPr>
          <w:bCs/>
          <w:kern w:val="36"/>
          <w:sz w:val="16"/>
          <w:szCs w:val="16"/>
        </w:rPr>
        <w:t xml:space="preserve"> ремонту;</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 </w:t>
      </w:r>
      <w:proofErr w:type="gramStart"/>
      <w:r w:rsidRPr="00404002">
        <w:rPr>
          <w:bCs/>
          <w:kern w:val="36"/>
          <w:sz w:val="16"/>
          <w:szCs w:val="16"/>
        </w:rPr>
        <w:t>л</w:t>
      </w:r>
      <w:proofErr w:type="gramEnd"/>
      <w:r w:rsidRPr="00404002">
        <w:rPr>
          <w:bCs/>
          <w:kern w:val="36"/>
          <w:sz w:val="16"/>
          <w:szCs w:val="16"/>
        </w:rPr>
        <w:t>іквідацію основних засобів (у частині залишкової вартості).</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Не </w:t>
      </w:r>
      <w:proofErr w:type="gramStart"/>
      <w:r w:rsidRPr="00404002">
        <w:rPr>
          <w:bCs/>
          <w:kern w:val="36"/>
          <w:sz w:val="16"/>
          <w:szCs w:val="16"/>
        </w:rPr>
        <w:t>п</w:t>
      </w:r>
      <w:proofErr w:type="gramEnd"/>
      <w:r w:rsidRPr="00404002">
        <w:rPr>
          <w:bCs/>
          <w:kern w:val="36"/>
          <w:sz w:val="16"/>
          <w:szCs w:val="16"/>
        </w:rPr>
        <w:t>ідлягають амортизації такі основні засоби: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земельні ділянки;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об’єкти житлової нерухомості;</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легкові автомобілі.</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Враховуючи викладене, фізична особа – </w:t>
      </w:r>
      <w:proofErr w:type="gramStart"/>
      <w:r w:rsidRPr="00404002">
        <w:rPr>
          <w:bCs/>
          <w:kern w:val="36"/>
          <w:sz w:val="16"/>
          <w:szCs w:val="16"/>
        </w:rPr>
        <w:t>п</w:t>
      </w:r>
      <w:proofErr w:type="gramEnd"/>
      <w:r w:rsidRPr="00404002">
        <w:rPr>
          <w:bCs/>
          <w:kern w:val="36"/>
          <w:sz w:val="16"/>
          <w:szCs w:val="16"/>
        </w:rPr>
        <w:t>ідприємець на загальній системі оподаткування з 23.05.2020 має право (за власним бажанням) включити до складу витрат звітного періоду вартість поточного ремонту використаних у господарській діяльності лише тих основних засобів, які підлягають амортизації.</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При цьому такі основні засоби як земельні ділянки, об’єкти житлової нерухомості, легкові автомобілі не </w:t>
      </w:r>
      <w:proofErr w:type="gramStart"/>
      <w:r w:rsidRPr="00404002">
        <w:rPr>
          <w:bCs/>
          <w:kern w:val="36"/>
          <w:sz w:val="16"/>
          <w:szCs w:val="16"/>
        </w:rPr>
        <w:t>п</w:t>
      </w:r>
      <w:proofErr w:type="gramEnd"/>
      <w:r w:rsidRPr="00404002">
        <w:rPr>
          <w:bCs/>
          <w:kern w:val="36"/>
          <w:sz w:val="16"/>
          <w:szCs w:val="16"/>
        </w:rPr>
        <w:t>ідлягають амортизації.</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Який код виду сплати зазначається при заповненні реквізиту «Призначення платежу» платіжної інструкції у випадку погашення заборгованості по єдиному внеску та нарахованої суми пені?</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Головне управління ДПС у Дніпропетровській області інформу</w:t>
      </w:r>
      <w:proofErr w:type="gramStart"/>
      <w:r w:rsidRPr="00404002">
        <w:rPr>
          <w:bCs/>
          <w:kern w:val="36"/>
          <w:sz w:val="16"/>
          <w:szCs w:val="16"/>
        </w:rPr>
        <w:t>є.</w:t>
      </w:r>
      <w:proofErr w:type="gramEnd"/>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У випадках сплати заборгованості з єдиного внеску на загальнообов’язкове державне </w:t>
      </w:r>
      <w:proofErr w:type="gramStart"/>
      <w:r w:rsidRPr="00404002">
        <w:rPr>
          <w:bCs/>
          <w:kern w:val="36"/>
          <w:sz w:val="16"/>
          <w:szCs w:val="16"/>
        </w:rPr>
        <w:t>соц</w:t>
      </w:r>
      <w:proofErr w:type="gramEnd"/>
      <w:r w:rsidRPr="00404002">
        <w:rPr>
          <w:bCs/>
          <w:kern w:val="36"/>
          <w:sz w:val="16"/>
          <w:szCs w:val="16"/>
        </w:rPr>
        <w:t>іальне страхування (далі – єдиний внесок) та нарахованої суми пені платником у реквізиті «Призначення платежу» платіжної інструкції заповнюється код виду сплати «140» – «Сплата коштів у рахунок погашення податкового боргу/заборгованості з єдиного внеску/грошових зобов’язань».</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Звертаємо увагу, що актуальні реквізити рахункі</w:t>
      </w:r>
      <w:proofErr w:type="gramStart"/>
      <w:r w:rsidRPr="00404002">
        <w:rPr>
          <w:bCs/>
          <w:kern w:val="36"/>
          <w:sz w:val="16"/>
          <w:szCs w:val="16"/>
        </w:rPr>
        <w:t>в</w:t>
      </w:r>
      <w:proofErr w:type="gramEnd"/>
      <w:r w:rsidRPr="00404002">
        <w:rPr>
          <w:bCs/>
          <w:kern w:val="36"/>
          <w:sz w:val="16"/>
          <w:szCs w:val="16"/>
        </w:rPr>
        <w:t xml:space="preserve"> для сплати єдиного внеску розміщені на головній сторінці вебпорталу ДПС за посиланням </w:t>
      </w:r>
      <w:hyperlink r:id="rId23" w:history="1">
        <w:r w:rsidR="004061A8" w:rsidRPr="00404002">
          <w:rPr>
            <w:rStyle w:val="a4"/>
            <w:bCs/>
            <w:kern w:val="36"/>
            <w:sz w:val="16"/>
            <w:szCs w:val="16"/>
          </w:rPr>
          <w:t>https://tax.gov.ua/rahunki-dlya-splati-platejiv</w:t>
        </w:r>
      </w:hyperlink>
      <w:r w:rsidRPr="00404002">
        <w:rPr>
          <w:bCs/>
          <w:kern w:val="36"/>
          <w:sz w:val="16"/>
          <w:szCs w:val="16"/>
        </w:rPr>
        <w:t>.</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мають право СГ здійснювати з 01.01.2021 оптову/роздрібну торгівлю залишками придбаних до 2021 року </w:t>
      </w:r>
      <w:proofErr w:type="gramStart"/>
      <w:r w:rsidRPr="00404002">
        <w:rPr>
          <w:rFonts w:ascii="Times New Roman" w:eastAsia="Times New Roman" w:hAnsi="Times New Roman" w:cs="Times New Roman"/>
          <w:b/>
          <w:bCs/>
          <w:kern w:val="36"/>
          <w:sz w:val="16"/>
          <w:szCs w:val="16"/>
          <w:lang w:eastAsia="ru-RU"/>
        </w:rPr>
        <w:t>р</w:t>
      </w:r>
      <w:proofErr w:type="gramEnd"/>
      <w:r w:rsidRPr="00404002">
        <w:rPr>
          <w:rFonts w:ascii="Times New Roman" w:eastAsia="Times New Roman" w:hAnsi="Times New Roman" w:cs="Times New Roman"/>
          <w:b/>
          <w:bCs/>
          <w:kern w:val="36"/>
          <w:sz w:val="16"/>
          <w:szCs w:val="16"/>
          <w:lang w:eastAsia="ru-RU"/>
        </w:rPr>
        <w:t>ідин, що використовуються в електронних сигаретах, не маркованих МАП?</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Головне управління ДПС у Дніпропетровській області інформу</w:t>
      </w:r>
      <w:proofErr w:type="gramStart"/>
      <w:r w:rsidRPr="00404002">
        <w:rPr>
          <w:bCs/>
          <w:kern w:val="36"/>
          <w:sz w:val="16"/>
          <w:szCs w:val="16"/>
        </w:rPr>
        <w:t>є.</w:t>
      </w:r>
      <w:proofErr w:type="gramEnd"/>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Законом України від 16 січня 2020 року № 466-IX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із змінами (далі – Закон № 466) внесено зміни, зокрема, до п. 215.1 ст. 215 Податкового кодексу України (далі – ПКУ), згідно</w:t>
      </w:r>
      <w:proofErr w:type="gramEnd"/>
      <w:r w:rsidRPr="00404002">
        <w:rPr>
          <w:bCs/>
          <w:kern w:val="36"/>
          <w:sz w:val="16"/>
          <w:szCs w:val="16"/>
        </w:rPr>
        <w:t xml:space="preserve"> з якими з 01.01.2021 до підакцизних товарів </w:t>
      </w:r>
      <w:proofErr w:type="gramStart"/>
      <w:r w:rsidRPr="00404002">
        <w:rPr>
          <w:bCs/>
          <w:kern w:val="36"/>
          <w:sz w:val="16"/>
          <w:szCs w:val="16"/>
        </w:rPr>
        <w:t>в</w:t>
      </w:r>
      <w:proofErr w:type="gramEnd"/>
      <w:r w:rsidRPr="00404002">
        <w:rPr>
          <w:bCs/>
          <w:kern w:val="36"/>
          <w:sz w:val="16"/>
          <w:szCs w:val="16"/>
        </w:rPr>
        <w:t>іднесено рідини, що використовуються в електронних сигаретах.</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Постановою Кабінету Міні</w:t>
      </w:r>
      <w:proofErr w:type="gramStart"/>
      <w:r w:rsidRPr="00404002">
        <w:rPr>
          <w:bCs/>
          <w:kern w:val="36"/>
          <w:sz w:val="16"/>
          <w:szCs w:val="16"/>
        </w:rPr>
        <w:t>стр</w:t>
      </w:r>
      <w:proofErr w:type="gramEnd"/>
      <w:r w:rsidRPr="00404002">
        <w:rPr>
          <w:bCs/>
          <w:kern w:val="36"/>
          <w:sz w:val="16"/>
          <w:szCs w:val="16"/>
        </w:rPr>
        <w:t>ів України від 29 жовтня 2020 року № 1037 «Деякі питання маркування марками акцизного податку тютюнових виробів і рідин, що використовуються в електронних сигаретах» (далі – Постанова № 1037) затверджено, зокрема, зразки марок акцизного податку (МАП) для рідин, що використовуються в електронних сигаретах, вітчизняного та імпортного виробництва.</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Марки акцизного податку (МАП) для рідин, що використовуються в електронних сигаретах вітчизняного та імпортного виробництва запроваджуються з 01.01.2021 (п. 2</w:t>
      </w:r>
      <w:proofErr w:type="gramStart"/>
      <w:r w:rsidRPr="00404002">
        <w:rPr>
          <w:bCs/>
          <w:kern w:val="36"/>
          <w:sz w:val="16"/>
          <w:szCs w:val="16"/>
        </w:rPr>
        <w:t xml:space="preserve"> П</w:t>
      </w:r>
      <w:proofErr w:type="gramEnd"/>
      <w:r w:rsidRPr="00404002">
        <w:rPr>
          <w:bCs/>
          <w:kern w:val="36"/>
          <w:sz w:val="16"/>
          <w:szCs w:val="16"/>
        </w:rPr>
        <w:t>останови № 1037).</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Крім того, з 01.01.2021 набули чинності зміни </w:t>
      </w:r>
      <w:proofErr w:type="gramStart"/>
      <w:r w:rsidRPr="00404002">
        <w:rPr>
          <w:bCs/>
          <w:kern w:val="36"/>
          <w:sz w:val="16"/>
          <w:szCs w:val="16"/>
        </w:rPr>
        <w:t>внесен</w:t>
      </w:r>
      <w:proofErr w:type="gramEnd"/>
      <w:r w:rsidRPr="00404002">
        <w:rPr>
          <w:bCs/>
          <w:kern w:val="36"/>
          <w:sz w:val="16"/>
          <w:szCs w:val="16"/>
        </w:rPr>
        <w:t xml:space="preserve">і п.п. 2 п. 126 розд. І Закону № 466 до п. 226.2 ст. 226 ПКУ відповідно до яких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w:t>
      </w:r>
      <w:proofErr w:type="gramStart"/>
      <w:r w:rsidRPr="00404002">
        <w:rPr>
          <w:bCs/>
          <w:kern w:val="36"/>
          <w:sz w:val="16"/>
          <w:szCs w:val="16"/>
        </w:rPr>
        <w:t>р</w:t>
      </w:r>
      <w:proofErr w:type="gramEnd"/>
      <w:r w:rsidRPr="00404002">
        <w:rPr>
          <w:bCs/>
          <w:kern w:val="36"/>
          <w:sz w:val="16"/>
          <w:szCs w:val="16"/>
        </w:rPr>
        <w:t xml:space="preserve">ідиною, що використовується в електронних сигаретах, є однією з умов для ввезення на митну територію України і продажу таких товарів споживачам, а також </w:t>
      </w:r>
      <w:proofErr w:type="gramStart"/>
      <w:r w:rsidRPr="00404002">
        <w:rPr>
          <w:bCs/>
          <w:kern w:val="36"/>
          <w:sz w:val="16"/>
          <w:szCs w:val="16"/>
        </w:rPr>
        <w:t>п</w:t>
      </w:r>
      <w:proofErr w:type="gramEnd"/>
      <w:r w:rsidRPr="00404002">
        <w:rPr>
          <w:bCs/>
          <w:kern w:val="36"/>
          <w:sz w:val="16"/>
          <w:szCs w:val="16"/>
        </w:rPr>
        <w:t>ідтвердженням сплати податку та легальності ввезення товарів.</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Отже, суб’єкти господарювання не мають права здійснювати з 01.01.2021 оптову чи роздрібну торгівлю залишками придбаних до 2021 року </w:t>
      </w:r>
      <w:proofErr w:type="gramStart"/>
      <w:r w:rsidRPr="00404002">
        <w:rPr>
          <w:bCs/>
          <w:kern w:val="36"/>
          <w:sz w:val="16"/>
          <w:szCs w:val="16"/>
        </w:rPr>
        <w:t>р</w:t>
      </w:r>
      <w:proofErr w:type="gramEnd"/>
      <w:r w:rsidRPr="00404002">
        <w:rPr>
          <w:bCs/>
          <w:kern w:val="36"/>
          <w:sz w:val="16"/>
          <w:szCs w:val="16"/>
        </w:rPr>
        <w:t>ідин, що використовуються в електронних сигаретах, не маркованих марками акцизного податку.</w:t>
      </w:r>
    </w:p>
    <w:p w:rsidR="004061A8" w:rsidRPr="00404002" w:rsidRDefault="004061A8"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197264" w:rsidRPr="00404002" w:rsidRDefault="00197264" w:rsidP="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Щодо сплати податку на нерухоме майно, відмінне від земельної ділянки, юридичними особами – платниками єдиного податку третьої групи</w:t>
      </w:r>
    </w:p>
    <w:p w:rsidR="00197264" w:rsidRPr="00404002" w:rsidRDefault="008E4F17" w:rsidP="004061A8">
      <w:pPr>
        <w:pStyle w:val="a8"/>
        <w:spacing w:before="0" w:beforeAutospacing="0" w:after="0" w:afterAutospacing="0"/>
        <w:ind w:firstLine="567"/>
        <w:jc w:val="both"/>
        <w:rPr>
          <w:bCs/>
          <w:kern w:val="36"/>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197264" w:rsidRPr="00404002">
        <w:rPr>
          <w:bCs/>
          <w:kern w:val="36"/>
          <w:sz w:val="16"/>
          <w:szCs w:val="16"/>
        </w:rPr>
        <w:t>звертає увагу, що у разі перебування платника податків на спрощеній системі оподаткування (єдиний податок третьої групи) такий платник податків звільняється від обов’язку нарахування, сплати та подання податкової звітності із податку на майно в частині земельного податку за земельні ділянки, що використовуються, зокрема, платниками єдиного податку третьої групи 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 в оренду (найм), позичку, на іншому праві користування) (</w:t>
      </w:r>
      <w:proofErr w:type="gramStart"/>
      <w:r w:rsidR="00197264" w:rsidRPr="00404002">
        <w:rPr>
          <w:bCs/>
          <w:kern w:val="36"/>
          <w:sz w:val="16"/>
          <w:szCs w:val="16"/>
        </w:rPr>
        <w:t>п</w:t>
      </w:r>
      <w:proofErr w:type="gramEnd"/>
      <w:r w:rsidR="00197264" w:rsidRPr="00404002">
        <w:rPr>
          <w:bCs/>
          <w:kern w:val="36"/>
          <w:sz w:val="16"/>
          <w:szCs w:val="16"/>
        </w:rPr>
        <w:t>ідпункт 4 пункту 297.1 статті 297 Податкового кодексу України).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lastRenderedPageBreak/>
        <w:t>Статтею 3 Господарського кодексу України визначено, що господарська діяльність – це діяльність суб’єктів господарювання у сфері суспільного виробництва, спрямована на виготовлення та реалізацію продукції, виконання робіт чи надання послуг вартісного характеру, що мають цінову визначеність.</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Отже, якщо господарська діяльність на земельній ділянці платником податків не здійснюється, то у нього виникає обов’язок із декларування та сплати земельного податку за таку земельну ділянку на загальних </w:t>
      </w:r>
      <w:proofErr w:type="gramStart"/>
      <w:r w:rsidRPr="00404002">
        <w:rPr>
          <w:bCs/>
          <w:kern w:val="36"/>
          <w:sz w:val="16"/>
          <w:szCs w:val="16"/>
        </w:rPr>
        <w:t>п</w:t>
      </w:r>
      <w:proofErr w:type="gramEnd"/>
      <w:r w:rsidRPr="00404002">
        <w:rPr>
          <w:bCs/>
          <w:kern w:val="36"/>
          <w:sz w:val="16"/>
          <w:szCs w:val="16"/>
        </w:rPr>
        <w:t>ідставах.</w:t>
      </w:r>
    </w:p>
    <w:p w:rsidR="00197264" w:rsidRPr="00404002" w:rsidRDefault="00197264" w:rsidP="004061A8">
      <w:pPr>
        <w:pStyle w:val="a8"/>
        <w:spacing w:before="0" w:beforeAutospacing="0" w:after="0" w:afterAutospacing="0"/>
        <w:ind w:firstLine="567"/>
        <w:jc w:val="both"/>
        <w:rPr>
          <w:bCs/>
          <w:kern w:val="36"/>
          <w:sz w:val="16"/>
          <w:szCs w:val="16"/>
        </w:rPr>
      </w:pPr>
      <w:proofErr w:type="gramStart"/>
      <w:r w:rsidRPr="00404002">
        <w:rPr>
          <w:bCs/>
          <w:kern w:val="36"/>
          <w:sz w:val="16"/>
          <w:szCs w:val="16"/>
        </w:rPr>
        <w:t>Поряд з цим звертаємо увагу на те, що тимчасово, на період з 01 серпня 2023 року до припинення або скасування воєнного стану на території України, у разі самостійного виправлення платником податків з дотриманням порядку, вимог та обмежень, визначених статтею 50 Податкового кодексу України, помилок, що призвели до заниження податкового зобов'язання, такий платник</w:t>
      </w:r>
      <w:proofErr w:type="gramEnd"/>
      <w:r w:rsidRPr="00404002">
        <w:rPr>
          <w:bCs/>
          <w:kern w:val="36"/>
          <w:sz w:val="16"/>
          <w:szCs w:val="16"/>
        </w:rPr>
        <w:t xml:space="preserve"> звільняється від нарахування та сплати штрафних санкцій, передбачених пунктом 50.1 статті 50 Податкового кодексу України, та пені (</w:t>
      </w:r>
      <w:proofErr w:type="gramStart"/>
      <w:r w:rsidRPr="00404002">
        <w:rPr>
          <w:bCs/>
          <w:kern w:val="36"/>
          <w:sz w:val="16"/>
          <w:szCs w:val="16"/>
        </w:rPr>
        <w:t>п</w:t>
      </w:r>
      <w:proofErr w:type="gramEnd"/>
      <w:r w:rsidRPr="00404002">
        <w:rPr>
          <w:bCs/>
          <w:kern w:val="36"/>
          <w:sz w:val="16"/>
          <w:szCs w:val="16"/>
        </w:rPr>
        <w:t>ідпункт 69.38 пункту 69 підрозділу 10 розділу XX Податкового кодексу України).*</w:t>
      </w:r>
    </w:p>
    <w:p w:rsidR="00197264" w:rsidRPr="00404002" w:rsidRDefault="00197264" w:rsidP="004061A8">
      <w:pPr>
        <w:pStyle w:val="a8"/>
        <w:spacing w:before="0" w:beforeAutospacing="0" w:after="0" w:afterAutospacing="0"/>
        <w:ind w:firstLine="567"/>
        <w:jc w:val="both"/>
        <w:rPr>
          <w:bCs/>
          <w:kern w:val="36"/>
          <w:sz w:val="16"/>
          <w:szCs w:val="16"/>
        </w:rPr>
      </w:pPr>
      <w:r w:rsidRPr="00404002">
        <w:rPr>
          <w:bCs/>
          <w:kern w:val="36"/>
          <w:sz w:val="16"/>
          <w:szCs w:val="16"/>
        </w:rPr>
        <w:t xml:space="preserve">*Зміни до Податкового кодексу України внесено Законом </w:t>
      </w:r>
      <w:proofErr w:type="gramStart"/>
      <w:r w:rsidRPr="00404002">
        <w:rPr>
          <w:bCs/>
          <w:kern w:val="36"/>
          <w:sz w:val="16"/>
          <w:szCs w:val="16"/>
        </w:rPr>
        <w:t>Укра</w:t>
      </w:r>
      <w:proofErr w:type="gramEnd"/>
      <w:r w:rsidRPr="00404002">
        <w:rPr>
          <w:bCs/>
          <w:kern w:val="36"/>
          <w:sz w:val="16"/>
          <w:szCs w:val="16"/>
        </w:rPr>
        <w:t>їни від 30 червня 2023 року № 3219-IX «Про внесення змін до Податкового кодексу України та інших законів України щодо особливостей оподаткування у період дії воєнного стану».</w:t>
      </w:r>
    </w:p>
    <w:p w:rsidR="004061A8" w:rsidRPr="00404002" w:rsidRDefault="004061A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 уваги платників акцизного податку!</w:t>
      </w:r>
    </w:p>
    <w:p w:rsidR="007D59FF" w:rsidRPr="00404002" w:rsidRDefault="008D1FC8">
      <w:pPr>
        <w:pStyle w:val="a8"/>
        <w:spacing w:before="0" w:beforeAutospacing="0" w:after="0" w:afterAutospacing="0"/>
        <w:ind w:firstLine="567"/>
        <w:jc w:val="both"/>
        <w:rPr>
          <w:sz w:val="16"/>
          <w:szCs w:val="16"/>
        </w:rPr>
      </w:pPr>
      <w:r w:rsidRPr="00404002">
        <w:rPr>
          <w:sz w:val="16"/>
          <w:szCs w:val="16"/>
        </w:rPr>
        <w:t>Головне управління ДПС у Дніпропетровській області повідомля</w:t>
      </w:r>
      <w:proofErr w:type="gramStart"/>
      <w:r w:rsidRPr="00404002">
        <w:rPr>
          <w:sz w:val="16"/>
          <w:szCs w:val="16"/>
        </w:rPr>
        <w:t>є.</w:t>
      </w:r>
      <w:proofErr w:type="gramEnd"/>
    </w:p>
    <w:p w:rsidR="007D59FF" w:rsidRPr="00404002" w:rsidRDefault="008D1FC8">
      <w:pPr>
        <w:pStyle w:val="a8"/>
        <w:spacing w:before="0" w:beforeAutospacing="0" w:after="0" w:afterAutospacing="0"/>
        <w:ind w:firstLine="567"/>
        <w:jc w:val="both"/>
        <w:rPr>
          <w:sz w:val="16"/>
          <w:szCs w:val="16"/>
        </w:rPr>
      </w:pPr>
      <w:r w:rsidRPr="00404002">
        <w:rPr>
          <w:sz w:val="16"/>
          <w:szCs w:val="16"/>
        </w:rPr>
        <w:t>Законом України від 23 лютого 2024 року № 3603-ІХ «Про внесення змі</w:t>
      </w:r>
      <w:proofErr w:type="gramStart"/>
      <w:r w:rsidRPr="00404002">
        <w:rPr>
          <w:sz w:val="16"/>
          <w:szCs w:val="16"/>
        </w:rPr>
        <w:t>н</w:t>
      </w:r>
      <w:proofErr w:type="gramEnd"/>
      <w:r w:rsidRPr="00404002">
        <w:rPr>
          <w:sz w:val="16"/>
          <w:szCs w:val="16"/>
        </w:rPr>
        <w:t xml:space="preserve">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(далі – Закон № 3603), який набрав чинності 16 березня 2024 року, </w:t>
      </w:r>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Порядок заповнення та подання декларації з акцизного податку затверджений наказом Міністерства фінансів України від 23.01.2015 № 14 «Про затвердження форми декларації з акцизного податку, Порядку заповнення та подання декларації з акцизного податку», зареєстрованим в Міністерстві юстиції України 30.01.2015 за № 105/26550 (далі – Декларація).</w:t>
      </w:r>
      <w:proofErr w:type="gramEnd"/>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Згідно з абзацом другим п. 46.6 ст. 46 Податкового кодексу України (далі – Кодекс) 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roofErr w:type="gramEnd"/>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Оскільки зміни, внесені Законом № 3603 до п. 214.6 ст. 214 Кодексу, набрали чинності з 16 березня 2024 року, до внесення відповідних змін до форми Декларації та набрання ними чинності рекомендується здійснювати декларування податкових зобов’язань з акцизного податку з урахуванням таких змін до Кодексу таким чином.</w:t>
      </w:r>
      <w:proofErr w:type="gramEnd"/>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Платники акцизного податку заповнюють лише відповідний розділ і додатки до Декларації, які відповідають виду господарської діяльності платника, виду </w:t>
      </w:r>
      <w:proofErr w:type="gramStart"/>
      <w:r w:rsidRPr="00404002">
        <w:rPr>
          <w:sz w:val="16"/>
          <w:szCs w:val="16"/>
        </w:rPr>
        <w:t>п</w:t>
      </w:r>
      <w:proofErr w:type="gramEnd"/>
      <w:r w:rsidRPr="00404002">
        <w:rPr>
          <w:sz w:val="16"/>
          <w:szCs w:val="16"/>
        </w:rPr>
        <w:t>ідакцизних товарів (продукції) (п. 3 розділу ІІІ Декларації).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3.1. У Декларації зазначаються податкові зобов’язання з акцизного податку, обраховані відповідно до встановлених Кодексом норм втрат та відході</w:t>
      </w:r>
      <w:proofErr w:type="gramStart"/>
      <w:r w:rsidRPr="00404002">
        <w:rPr>
          <w:sz w:val="16"/>
          <w:szCs w:val="16"/>
        </w:rPr>
        <w:t>в</w:t>
      </w:r>
      <w:proofErr w:type="gramEnd"/>
      <w:r w:rsidRPr="00404002">
        <w:rPr>
          <w:sz w:val="16"/>
          <w:szCs w:val="16"/>
        </w:rPr>
        <w:t>:</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із спирту етилового та інших спиртових дистилятів, алкогольних напоїв, пива та продуктів із вмістом спирту етилового 8,5 відсотка об’ємних одиниць та більше – по коду операції А6 розділу</w:t>
      </w:r>
      <w:proofErr w:type="gramStart"/>
      <w:r w:rsidRPr="00404002">
        <w:rPr>
          <w:sz w:val="16"/>
          <w:szCs w:val="16"/>
        </w:rPr>
        <w:t xml:space="preserve"> А</w:t>
      </w:r>
      <w:proofErr w:type="gramEnd"/>
      <w:r w:rsidRPr="00404002">
        <w:rPr>
          <w:sz w:val="16"/>
          <w:szCs w:val="16"/>
        </w:rPr>
        <w:t xml:space="preserve"> та, відповідно, здійснюється розрахунок у додатках 1 та 3 до Декларації;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з тютюнових виробів, тютюну та промислових замінників тютюну (в тому числі тютюнової сировини, тютюнових відходів, рідин, що використовуються в електронних сигаретах) – по коду операції Б5 розділу</w:t>
      </w:r>
      <w:proofErr w:type="gramStart"/>
      <w:r w:rsidRPr="00404002">
        <w:rPr>
          <w:sz w:val="16"/>
          <w:szCs w:val="16"/>
        </w:rPr>
        <w:t xml:space="preserve"> Б</w:t>
      </w:r>
      <w:proofErr w:type="gramEnd"/>
      <w:r w:rsidRPr="00404002">
        <w:rPr>
          <w:sz w:val="16"/>
          <w:szCs w:val="16"/>
        </w:rPr>
        <w:t xml:space="preserve"> та, відповідно, здійснюється розрахунок у додатках 1 та 2 до Декларації;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з реалізації пального – по коду операції В5 розділу</w:t>
      </w:r>
      <w:proofErr w:type="gramStart"/>
      <w:r w:rsidRPr="00404002">
        <w:rPr>
          <w:sz w:val="16"/>
          <w:szCs w:val="16"/>
        </w:rPr>
        <w:t xml:space="preserve"> В</w:t>
      </w:r>
      <w:proofErr w:type="gramEnd"/>
      <w:r w:rsidRPr="00404002">
        <w:rPr>
          <w:sz w:val="16"/>
          <w:szCs w:val="16"/>
        </w:rPr>
        <w:t xml:space="preserve"> та, відповідно, здійснюється розрахунок у додатку 1 до Декларації.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З урахуванням особливостей обрахунку норм втрат та відходів тютюнових виробів, тютюнової сировини, рідин, що використовуються в електронних сигаретах, – у розділ</w:t>
      </w:r>
      <w:proofErr w:type="gramStart"/>
      <w:r w:rsidRPr="00404002">
        <w:rPr>
          <w:sz w:val="16"/>
          <w:szCs w:val="16"/>
        </w:rPr>
        <w:t>і Б</w:t>
      </w:r>
      <w:proofErr w:type="gramEnd"/>
      <w:r w:rsidRPr="00404002">
        <w:rPr>
          <w:sz w:val="16"/>
          <w:szCs w:val="16"/>
        </w:rPr>
        <w:t xml:space="preserve"> Декларації (у рядку по коду операції Б5) мають, зокрема, зазначатися: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податкові зобов’язання, визначені з обсягів понаднормативних втрат та відходів ферментованої тютюнової сировини </w:t>
      </w:r>
      <w:proofErr w:type="gramStart"/>
      <w:r w:rsidRPr="00404002">
        <w:rPr>
          <w:sz w:val="16"/>
          <w:szCs w:val="16"/>
        </w:rPr>
        <w:t>п</w:t>
      </w:r>
      <w:proofErr w:type="gramEnd"/>
      <w:r w:rsidRPr="00404002">
        <w:rPr>
          <w:sz w:val="16"/>
          <w:szCs w:val="16"/>
        </w:rPr>
        <w:t xml:space="preserve">ід час її зберігання, транспортування і використання у виробництві тютюнових виробів (визначаються виходячи з перевищення 5 відсотків загального обсягу такої тютюнової сировини, використаної для виробництва тютюнових виробів протягом такого календарного (звітного) місяця) або неферментованої тютюнової сировини під час її зберігання, транспортування, виробництва ферментованої тютюнової сировини (визначається виходячи з перевищення 10 відсотків загального обсягу (ваги) неферментованої тютюнової сировини, використаної для виробництва ферментованої тютюнової сировини протягом </w:t>
      </w:r>
      <w:proofErr w:type="gramStart"/>
      <w:r w:rsidRPr="00404002">
        <w:rPr>
          <w:sz w:val="16"/>
          <w:szCs w:val="16"/>
        </w:rPr>
        <w:t>календарного</w:t>
      </w:r>
      <w:proofErr w:type="gramEnd"/>
      <w:r w:rsidRPr="00404002">
        <w:rPr>
          <w:sz w:val="16"/>
          <w:szCs w:val="16"/>
        </w:rPr>
        <w:t xml:space="preserve"> (звітного) місяця);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податкові зобов’язання, визначені з обсягів понаднормативних втрат </w:t>
      </w:r>
      <w:proofErr w:type="gramStart"/>
      <w:r w:rsidRPr="00404002">
        <w:rPr>
          <w:sz w:val="16"/>
          <w:szCs w:val="16"/>
        </w:rPr>
        <w:t>р</w:t>
      </w:r>
      <w:proofErr w:type="gramEnd"/>
      <w:r w:rsidRPr="00404002">
        <w:rPr>
          <w:sz w:val="16"/>
          <w:szCs w:val="16"/>
        </w:rPr>
        <w:t>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(перевищення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3.2. Щодо визначення податкових зобов’язань з понаднормативних сукупних витрат ферментованої тютюнової сировини для виробництва тютюнових виробі</w:t>
      </w:r>
      <w:proofErr w:type="gramStart"/>
      <w:r w:rsidRPr="00404002">
        <w:rPr>
          <w:sz w:val="16"/>
          <w:szCs w:val="16"/>
        </w:rPr>
        <w:t>в</w:t>
      </w:r>
      <w:proofErr w:type="gramEnd"/>
      <w:r w:rsidRPr="00404002">
        <w:rPr>
          <w:sz w:val="16"/>
          <w:szCs w:val="16"/>
        </w:rPr>
        <w:t xml:space="preserve"> за відповідний календарний (звітний) місяць:</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платникам акцизного податку необхідно розраховувати акцизний податок виходячи з бази оподаткування визначеної з наднормативних сукупних витрат ферментованої тютюнової сировини для виробництва тютюнових виробів за відповідний календарний (звітний) місяць з урахуванням </w:t>
      </w:r>
      <w:proofErr w:type="gramStart"/>
      <w:r w:rsidRPr="00404002">
        <w:rPr>
          <w:sz w:val="16"/>
          <w:szCs w:val="16"/>
        </w:rPr>
        <w:t>таких</w:t>
      </w:r>
      <w:proofErr w:type="gramEnd"/>
      <w:r w:rsidRPr="00404002">
        <w:rPr>
          <w:sz w:val="16"/>
          <w:szCs w:val="16"/>
        </w:rPr>
        <w:t xml:space="preserve"> особливостей.</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Для тієї продукції, </w:t>
      </w:r>
      <w:proofErr w:type="gramStart"/>
      <w:r w:rsidRPr="00404002">
        <w:rPr>
          <w:sz w:val="16"/>
          <w:szCs w:val="16"/>
        </w:rPr>
        <w:t>обл</w:t>
      </w:r>
      <w:proofErr w:type="gramEnd"/>
      <w:r w:rsidRPr="00404002">
        <w:rPr>
          <w:sz w:val="16"/>
          <w:szCs w:val="16"/>
        </w:rPr>
        <w:t>ік якої ведеться у штуках, базою оподаткування є визначений обсяг понаднормативних витрат ферментованої тютюнової сировини під час її використання у виробництві тютюнових виробів, який визначається як різниця між:</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а) загальним обсягом фактичних витрат ферментованої тютюнової сировини </w:t>
      </w:r>
      <w:proofErr w:type="gramStart"/>
      <w:r w:rsidRPr="00404002">
        <w:rPr>
          <w:sz w:val="16"/>
          <w:szCs w:val="16"/>
        </w:rPr>
        <w:t>п</w:t>
      </w:r>
      <w:proofErr w:type="gramEnd"/>
      <w:r w:rsidRPr="00404002">
        <w:rPr>
          <w:sz w:val="16"/>
          <w:szCs w:val="16"/>
        </w:rPr>
        <w:t>ід час її використання у виробництві відповідних тютюнових виробів</w:t>
      </w:r>
    </w:p>
    <w:p w:rsidR="007D59FF" w:rsidRPr="00404002" w:rsidRDefault="008D1FC8">
      <w:pPr>
        <w:pStyle w:val="a8"/>
        <w:spacing w:before="0" w:beforeAutospacing="0" w:after="0" w:afterAutospacing="0"/>
        <w:ind w:firstLine="567"/>
        <w:jc w:val="both"/>
        <w:rPr>
          <w:sz w:val="16"/>
          <w:szCs w:val="16"/>
        </w:rPr>
      </w:pPr>
      <w:r w:rsidRPr="00404002">
        <w:rPr>
          <w:sz w:val="16"/>
          <w:szCs w:val="16"/>
        </w:rPr>
        <w:t>та</w:t>
      </w:r>
    </w:p>
    <w:p w:rsidR="007D59FF" w:rsidRPr="00404002" w:rsidRDefault="008D1FC8">
      <w:pPr>
        <w:pStyle w:val="a8"/>
        <w:spacing w:before="0" w:beforeAutospacing="0" w:after="0" w:afterAutospacing="0"/>
        <w:ind w:firstLine="567"/>
        <w:jc w:val="both"/>
        <w:rPr>
          <w:sz w:val="16"/>
          <w:szCs w:val="16"/>
        </w:rPr>
      </w:pPr>
      <w:r w:rsidRPr="00404002">
        <w:rPr>
          <w:sz w:val="16"/>
          <w:szCs w:val="16"/>
        </w:rPr>
        <w:t>б) розрахунковим обсягом витрат ферментованої тютюнової сировини, розрахованим виходячи з обсягу вироблених тютюнових виробів та норми витрат у розмі</w:t>
      </w:r>
      <w:proofErr w:type="gramStart"/>
      <w:r w:rsidRPr="00404002">
        <w:rPr>
          <w:sz w:val="16"/>
          <w:szCs w:val="16"/>
        </w:rPr>
        <w:t>р</w:t>
      </w:r>
      <w:proofErr w:type="gramEnd"/>
      <w:r w:rsidRPr="00404002">
        <w:rPr>
          <w:sz w:val="16"/>
          <w:szCs w:val="16"/>
        </w:rPr>
        <w:t>і 600 грамів ферментованої тютюнової сировини на виробництво 1000 штук таких тютюнових виробів (без урахування втрат).</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Для тієї продукції </w:t>
      </w:r>
      <w:proofErr w:type="gramStart"/>
      <w:r w:rsidRPr="00404002">
        <w:rPr>
          <w:sz w:val="16"/>
          <w:szCs w:val="16"/>
        </w:rPr>
        <w:t>обл</w:t>
      </w:r>
      <w:proofErr w:type="gramEnd"/>
      <w:r w:rsidRPr="00404002">
        <w:rPr>
          <w:sz w:val="16"/>
          <w:szCs w:val="16"/>
        </w:rPr>
        <w:t>ік якої ведеться у кілограмах, базою оподаткування є обсяг наднормативних витрат ферментованої тютюнової сировини під час її використання у виробництві тютюнових виробів протягом календарного (звітного) місяця, який визначається як різниця між:</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а) загальним обсягом фактичних витрат ферментованої тютюнової сировини </w:t>
      </w:r>
      <w:proofErr w:type="gramStart"/>
      <w:r w:rsidRPr="00404002">
        <w:rPr>
          <w:sz w:val="16"/>
          <w:szCs w:val="16"/>
        </w:rPr>
        <w:t>п</w:t>
      </w:r>
      <w:proofErr w:type="gramEnd"/>
      <w:r w:rsidRPr="00404002">
        <w:rPr>
          <w:sz w:val="16"/>
          <w:szCs w:val="16"/>
        </w:rPr>
        <w:t>ід час її використання у виробництві відповідних тютюнових виробів протягом календарного (звітного) місяця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та</w:t>
      </w:r>
    </w:p>
    <w:p w:rsidR="007D59FF" w:rsidRPr="00404002" w:rsidRDefault="008D1FC8">
      <w:pPr>
        <w:pStyle w:val="a8"/>
        <w:spacing w:before="0" w:beforeAutospacing="0" w:after="0" w:afterAutospacing="0"/>
        <w:ind w:firstLine="567"/>
        <w:jc w:val="both"/>
        <w:rPr>
          <w:sz w:val="16"/>
          <w:szCs w:val="16"/>
        </w:rPr>
      </w:pPr>
      <w:r w:rsidRPr="00404002">
        <w:rPr>
          <w:sz w:val="16"/>
          <w:szCs w:val="16"/>
        </w:rPr>
        <w:t>б) розрахунковим обсягом витрат ферментованої тютюнової сировини, розрахованим виходячи з обсягу вироблених тютюнових виробів та норми витрат у розмі</w:t>
      </w:r>
      <w:proofErr w:type="gramStart"/>
      <w:r w:rsidRPr="00404002">
        <w:rPr>
          <w:sz w:val="16"/>
          <w:szCs w:val="16"/>
        </w:rPr>
        <w:t>р</w:t>
      </w:r>
      <w:proofErr w:type="gramEnd"/>
      <w:r w:rsidRPr="00404002">
        <w:rPr>
          <w:sz w:val="16"/>
          <w:szCs w:val="16"/>
        </w:rPr>
        <w:t>і 1000 грамів ферментованої тютюнової сировини на виробництво 1000 грам таких тютюнових виробів (без урахування втрат), протягом такого календарного (звітного) місяця;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Платник акцизного податку має забезпечити ведення окремого </w:t>
      </w:r>
      <w:proofErr w:type="gramStart"/>
      <w:r w:rsidRPr="00404002">
        <w:rPr>
          <w:sz w:val="16"/>
          <w:szCs w:val="16"/>
        </w:rPr>
        <w:t>обл</w:t>
      </w:r>
      <w:proofErr w:type="gramEnd"/>
      <w:r w:rsidRPr="00404002">
        <w:rPr>
          <w:sz w:val="16"/>
          <w:szCs w:val="16"/>
        </w:rPr>
        <w:t xml:space="preserve">іку витрат ферментованої тютюнової сировини для виробництва тютюнових виробів, облік яких ведеться у штуках та кілограмах. У разі відсутності такого </w:t>
      </w:r>
      <w:proofErr w:type="gramStart"/>
      <w:r w:rsidRPr="00404002">
        <w:rPr>
          <w:sz w:val="16"/>
          <w:szCs w:val="16"/>
        </w:rPr>
        <w:t>обл</w:t>
      </w:r>
      <w:proofErr w:type="gramEnd"/>
      <w:r w:rsidRPr="00404002">
        <w:rPr>
          <w:sz w:val="16"/>
          <w:szCs w:val="16"/>
        </w:rPr>
        <w:t xml:space="preserve">іку дотримання норм </w:t>
      </w:r>
      <w:r w:rsidRPr="00404002">
        <w:rPr>
          <w:sz w:val="16"/>
          <w:szCs w:val="16"/>
        </w:rPr>
        <w:lastRenderedPageBreak/>
        <w:t>середніх витрат ферментованої тютюнової сировини для виробництва тютюнових виробів здійснюється виходячи з розрахунку витрат ферментованої тютюнової сировини для виробництва тютюнових виробів, облік яких ведеться в штуках.</w:t>
      </w:r>
    </w:p>
    <w:p w:rsidR="007D59FF" w:rsidRPr="00404002" w:rsidRDefault="008D1FC8">
      <w:pPr>
        <w:pStyle w:val="a8"/>
        <w:spacing w:before="0" w:beforeAutospacing="0" w:after="0" w:afterAutospacing="0"/>
        <w:ind w:firstLine="567"/>
        <w:jc w:val="both"/>
        <w:rPr>
          <w:sz w:val="16"/>
          <w:szCs w:val="16"/>
        </w:rPr>
      </w:pPr>
      <w:r w:rsidRPr="00404002">
        <w:rPr>
          <w:sz w:val="16"/>
          <w:szCs w:val="16"/>
        </w:rPr>
        <w:t>Розрахунок суми акцизного податку з тютюнових виробів (відповідно до обсягів понаднормативних витрат ферментованої тютюнової сировини при виробництві тютюнових виробів) має бути здійснено:</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у Додатку 1 до Декларації по коду операції Б5, де зазначаються окремими рядками кількість/обсяг тютюнових виробів (облік яких ведеться у кілограмах), яка б </w:t>
      </w:r>
      <w:proofErr w:type="gramStart"/>
      <w:r w:rsidRPr="00404002">
        <w:rPr>
          <w:sz w:val="16"/>
          <w:szCs w:val="16"/>
        </w:rPr>
        <w:t>могла</w:t>
      </w:r>
      <w:proofErr w:type="gramEnd"/>
      <w:r w:rsidRPr="00404002">
        <w:rPr>
          <w:sz w:val="16"/>
          <w:szCs w:val="16"/>
        </w:rPr>
        <w:t xml:space="preserve"> бути виготовлена з обсягу наднормативних витрат ферментованої тютюнової сировини під час її використання у виробництві відповідних тютюнових виробів (про що вказати в колонці 3 «понаднормативні витрати тютюнової сировини») протягом календарного (звітного) місяця, обрахована виходячи з норми, яка становить 1000 </w:t>
      </w:r>
      <w:proofErr w:type="gramStart"/>
      <w:r w:rsidRPr="00404002">
        <w:rPr>
          <w:sz w:val="16"/>
          <w:szCs w:val="16"/>
        </w:rPr>
        <w:t>грам</w:t>
      </w:r>
      <w:proofErr w:type="gramEnd"/>
      <w:r w:rsidRPr="00404002">
        <w:rPr>
          <w:sz w:val="16"/>
          <w:szCs w:val="16"/>
        </w:rPr>
        <w:t>ів витрат ферментованої тютюнової сировини на 1000 грам таких тютюнових виробів (без урахування втрат) (гр.9 );</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у Додатку 2 до Декларації по коду операції Б5, де зазначається окремими рядками кількість тютюнових виробів (облік яких ведеться у штуках), яка б </w:t>
      </w:r>
      <w:proofErr w:type="gramStart"/>
      <w:r w:rsidRPr="00404002">
        <w:rPr>
          <w:sz w:val="16"/>
          <w:szCs w:val="16"/>
        </w:rPr>
        <w:t>могла</w:t>
      </w:r>
      <w:proofErr w:type="gramEnd"/>
      <w:r w:rsidRPr="00404002">
        <w:rPr>
          <w:sz w:val="16"/>
          <w:szCs w:val="16"/>
        </w:rPr>
        <w:t xml:space="preserve"> бути виготовлена з обсягу понаднормативних витрат ферментованої тютюнової сировини під час її використання у виробництві тютюнових виробів (про що вказати в колонці 3 «понаднормативні витрати тютюнової сировини») протягом календарного (звітного) місяця, обрахована виходячи з норми, яка становить 600 </w:t>
      </w:r>
      <w:proofErr w:type="gramStart"/>
      <w:r w:rsidRPr="00404002">
        <w:rPr>
          <w:sz w:val="16"/>
          <w:szCs w:val="16"/>
        </w:rPr>
        <w:t>грам</w:t>
      </w:r>
      <w:proofErr w:type="gramEnd"/>
      <w:r w:rsidRPr="00404002">
        <w:rPr>
          <w:sz w:val="16"/>
          <w:szCs w:val="16"/>
        </w:rPr>
        <w:t>ів витрат ферментованої тютюнової сировини на 1000 штук таких тютюнових виробів (без урахування втрат) (гр.10).</w:t>
      </w:r>
    </w:p>
    <w:p w:rsidR="007D59FF" w:rsidRPr="00404002" w:rsidRDefault="008D1FC8">
      <w:pPr>
        <w:pStyle w:val="a8"/>
        <w:spacing w:before="0" w:beforeAutospacing="0" w:after="0" w:afterAutospacing="0"/>
        <w:ind w:firstLine="567"/>
        <w:jc w:val="both"/>
        <w:rPr>
          <w:sz w:val="16"/>
          <w:szCs w:val="16"/>
        </w:rPr>
      </w:pPr>
      <w:r w:rsidRPr="00404002">
        <w:rPr>
          <w:sz w:val="16"/>
          <w:szCs w:val="16"/>
        </w:rPr>
        <w:t>Також у Додатку 2 до Декларації зазначаються: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розмі</w:t>
      </w:r>
      <w:proofErr w:type="gramStart"/>
      <w:r w:rsidRPr="00404002">
        <w:rPr>
          <w:sz w:val="16"/>
          <w:szCs w:val="16"/>
        </w:rPr>
        <w:t>р</w:t>
      </w:r>
      <w:proofErr w:type="gramEnd"/>
      <w:r w:rsidRPr="00404002">
        <w:rPr>
          <w:sz w:val="16"/>
          <w:szCs w:val="16"/>
        </w:rPr>
        <w:t xml:space="preserve"> мінімального податкового зобов’язання, встановленого Кодексом (гр.17, 18 Д2);</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сума мінімального податкового зобов’язання з обсягів товару (гр.19, 20 Д</w:t>
      </w:r>
      <w:proofErr w:type="gramStart"/>
      <w:r w:rsidRPr="00404002">
        <w:rPr>
          <w:sz w:val="16"/>
          <w:szCs w:val="16"/>
        </w:rPr>
        <w:t>2</w:t>
      </w:r>
      <w:proofErr w:type="gramEnd"/>
      <w:r w:rsidRPr="00404002">
        <w:rPr>
          <w:sz w:val="16"/>
          <w:szCs w:val="16"/>
        </w:rPr>
        <w:t>);</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сума акцизного податку з обсягів товару (яка з них має більше значення) (гр. 21 Д</w:t>
      </w:r>
      <w:proofErr w:type="gramStart"/>
      <w:r w:rsidRPr="00404002">
        <w:rPr>
          <w:sz w:val="16"/>
          <w:szCs w:val="16"/>
        </w:rPr>
        <w:t>2</w:t>
      </w:r>
      <w:proofErr w:type="gramEnd"/>
      <w:r w:rsidRPr="00404002">
        <w:rPr>
          <w:sz w:val="16"/>
          <w:szCs w:val="16"/>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Податкова знижка для громадян у мобільному застосунку «Моя податкова»</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нагадує, що мобільний застосунок «Моя податкова» у розділі «Послуги» надає можливість подати декларацію про майновий стан і доходи для отримання податкової знижки.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Для цього: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оберіть «Подати декларацію про майновий стан і доходи»;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вкажіть суму витрат відповідного виду;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зазначте реквізити банківського рахунку (інша інформація про банківський рахунок заповниться автоматично);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прикрі</w:t>
      </w:r>
      <w:proofErr w:type="gramStart"/>
      <w:r w:rsidRPr="00404002">
        <w:rPr>
          <w:sz w:val="16"/>
          <w:szCs w:val="16"/>
          <w:lang w:eastAsia="zh-CN"/>
        </w:rPr>
        <w:t>п</w:t>
      </w:r>
      <w:proofErr w:type="gramEnd"/>
      <w:r w:rsidRPr="00404002">
        <w:rPr>
          <w:sz w:val="16"/>
          <w:szCs w:val="16"/>
          <w:lang w:eastAsia="zh-CN"/>
        </w:rPr>
        <w:t xml:space="preserve">іть документи в електронному вигляді (додатки можуть бути додані у </w:t>
      </w:r>
      <w:r w:rsidRPr="00404002">
        <w:rPr>
          <w:sz w:val="16"/>
          <w:szCs w:val="16"/>
          <w:lang w:val="en-US" w:eastAsia="zh-CN"/>
        </w:rPr>
        <w:t>pdf</w:t>
      </w:r>
      <w:r w:rsidRPr="00404002">
        <w:rPr>
          <w:sz w:val="16"/>
          <w:szCs w:val="16"/>
          <w:lang w:eastAsia="zh-CN"/>
        </w:rPr>
        <w:t>-форматі або фото);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w:t>
      </w:r>
      <w:proofErr w:type="gramStart"/>
      <w:r w:rsidRPr="00404002">
        <w:rPr>
          <w:sz w:val="16"/>
          <w:szCs w:val="16"/>
          <w:lang w:eastAsia="zh-CN"/>
        </w:rPr>
        <w:t>п</w:t>
      </w:r>
      <w:proofErr w:type="gramEnd"/>
      <w:r w:rsidRPr="00404002">
        <w:rPr>
          <w:sz w:val="16"/>
          <w:szCs w:val="16"/>
          <w:lang w:eastAsia="zh-CN"/>
        </w:rPr>
        <w:t>ідписуйте та надсилайте.</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Завантажуйте застосунок «Моя податкова» в </w:t>
      </w:r>
      <w:hyperlink r:id="rId24" w:history="1">
        <w:r w:rsidRPr="00404002">
          <w:rPr>
            <w:rStyle w:val="a4"/>
            <w:sz w:val="16"/>
            <w:szCs w:val="16"/>
            <w:lang w:val="en-US" w:eastAsia="zh-CN"/>
          </w:rPr>
          <w:t>AppStore</w:t>
        </w:r>
      </w:hyperlink>
      <w:r w:rsidRPr="00404002">
        <w:rPr>
          <w:sz w:val="16"/>
          <w:szCs w:val="16"/>
          <w:lang w:eastAsia="zh-CN"/>
        </w:rPr>
        <w:t xml:space="preserve"> або </w:t>
      </w:r>
      <w:hyperlink r:id="rId25" w:history="1">
        <w:r w:rsidRPr="00404002">
          <w:rPr>
            <w:rStyle w:val="a4"/>
            <w:sz w:val="16"/>
            <w:szCs w:val="16"/>
            <w:lang w:val="en-US" w:eastAsia="zh-CN"/>
          </w:rPr>
          <w:t>GooglePlay</w:t>
        </w:r>
      </w:hyperlink>
      <w:r w:rsidRPr="00404002">
        <w:rPr>
          <w:sz w:val="16"/>
          <w:szCs w:val="16"/>
          <w:lang w:eastAsia="zh-CN"/>
        </w:rPr>
        <w:t xml:space="preserve">, ідентифікуйтеся онлайн за допомогою </w:t>
      </w:r>
      <w:proofErr w:type="gramStart"/>
      <w:r w:rsidRPr="00404002">
        <w:rPr>
          <w:sz w:val="16"/>
          <w:szCs w:val="16"/>
          <w:lang w:eastAsia="zh-CN"/>
        </w:rPr>
        <w:t>файлового</w:t>
      </w:r>
      <w:proofErr w:type="gramEnd"/>
      <w:r w:rsidRPr="00404002">
        <w:rPr>
          <w:sz w:val="16"/>
          <w:szCs w:val="16"/>
          <w:lang w:eastAsia="zh-CN"/>
        </w:rPr>
        <w:t xml:space="preserve"> або хмарного КЕП будь-якого надавача та використовуйте більше сервісів.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Долучайтесь та використовуйте </w:t>
      </w:r>
      <w:proofErr w:type="gramStart"/>
      <w:r w:rsidRPr="00404002">
        <w:rPr>
          <w:sz w:val="16"/>
          <w:szCs w:val="16"/>
          <w:lang w:eastAsia="zh-CN"/>
        </w:rPr>
        <w:t>нов</w:t>
      </w:r>
      <w:proofErr w:type="gramEnd"/>
      <w:r w:rsidRPr="00404002">
        <w:rPr>
          <w:sz w:val="16"/>
          <w:szCs w:val="16"/>
          <w:lang w:eastAsia="zh-CN"/>
        </w:rPr>
        <w:t>і податкові сервіси!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Щодо звільнення від сплати єдиного податку фізичних осіб –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ідприємців, мобілізованих у період дії воєнного стану</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інформує.</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«Що необхідно зробити фізичній особі – </w:t>
      </w:r>
      <w:proofErr w:type="gramStart"/>
      <w:r w:rsidRPr="00404002">
        <w:rPr>
          <w:sz w:val="16"/>
          <w:szCs w:val="16"/>
          <w:lang w:eastAsia="zh-CN"/>
        </w:rPr>
        <w:t>п</w:t>
      </w:r>
      <w:proofErr w:type="gramEnd"/>
      <w:r w:rsidRPr="00404002">
        <w:rPr>
          <w:sz w:val="16"/>
          <w:szCs w:val="16"/>
          <w:lang w:eastAsia="zh-CN"/>
        </w:rPr>
        <w:t>ідприємцю (далі – ФОП) – платнику єдиного податку (першої або другої групи), яка мобілізована у період дії воєнного стану в Україні та якій в інтегрованій картці платника здійснюються нарахування авансових внесків єдиного податку і надходять податкові вимоги, для скасування контролюючим органом таких нарахованих сум з єдиного податку?»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абзаців першого і другого п. 25 </w:t>
      </w:r>
      <w:proofErr w:type="gramStart"/>
      <w:r w:rsidRPr="00404002">
        <w:rPr>
          <w:sz w:val="16"/>
          <w:szCs w:val="16"/>
          <w:lang w:eastAsia="zh-CN"/>
        </w:rPr>
        <w:t>п</w:t>
      </w:r>
      <w:proofErr w:type="gramEnd"/>
      <w:r w:rsidRPr="00404002">
        <w:rPr>
          <w:sz w:val="16"/>
          <w:szCs w:val="16"/>
          <w:lang w:eastAsia="zh-CN"/>
        </w:rPr>
        <w:t xml:space="preserve">ідрозділу 10 розділу </w:t>
      </w:r>
      <w:r w:rsidRPr="00404002">
        <w:rPr>
          <w:sz w:val="16"/>
          <w:szCs w:val="16"/>
          <w:lang w:val="en-US" w:eastAsia="zh-CN"/>
        </w:rPr>
        <w:t>XX</w:t>
      </w:r>
      <w:r w:rsidRPr="00404002">
        <w:rPr>
          <w:sz w:val="16"/>
          <w:szCs w:val="16"/>
          <w:lang w:eastAsia="zh-CN"/>
        </w:rPr>
        <w:t xml:space="preserve"> «Перехідні положення» Податкового кодексу України (далі – ПКУ)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w:t>
      </w:r>
      <w:proofErr w:type="gramStart"/>
      <w:r w:rsidRPr="00404002">
        <w:rPr>
          <w:sz w:val="16"/>
          <w:szCs w:val="16"/>
          <w:lang w:eastAsia="zh-CN"/>
        </w:rPr>
        <w:t>п</w:t>
      </w:r>
      <w:proofErr w:type="gramEnd"/>
      <w:r w:rsidRPr="00404002">
        <w:rPr>
          <w:sz w:val="16"/>
          <w:szCs w:val="16"/>
          <w:lang w:eastAsia="zh-CN"/>
        </w:rPr>
        <w:t xml:space="preserve">ід час особливого періоду, визначеного Законом України від 21 жовтня 1993 року № 3543-ХІІ «Про мобілізаційну підготовку та мобілізацію», на весь період їх військової служби звільняються </w:t>
      </w:r>
      <w:proofErr w:type="gramStart"/>
      <w:r w:rsidRPr="00404002">
        <w:rPr>
          <w:sz w:val="16"/>
          <w:szCs w:val="16"/>
          <w:lang w:eastAsia="zh-CN"/>
        </w:rPr>
        <w:t xml:space="preserve">від обов’язку нарахування, сплати та подання податкової звітності з податку на доходи фізичних осіб відповідно до розділу </w:t>
      </w:r>
      <w:r w:rsidRPr="00404002">
        <w:rPr>
          <w:sz w:val="16"/>
          <w:szCs w:val="16"/>
          <w:lang w:val="en-US" w:eastAsia="zh-CN"/>
        </w:rPr>
        <w:t>IV</w:t>
      </w:r>
      <w:r w:rsidRPr="00404002">
        <w:rPr>
          <w:sz w:val="16"/>
          <w:szCs w:val="16"/>
          <w:lang w:eastAsia="zh-CN"/>
        </w:rPr>
        <w:t xml:space="preserve"> ПКУ, а також звільняються від обов’язку нарахування, сплати та подання податкової звітності з єдиного податку відповідно до глави 1 розділу </w:t>
      </w:r>
      <w:r w:rsidRPr="00404002">
        <w:rPr>
          <w:sz w:val="16"/>
          <w:szCs w:val="16"/>
          <w:lang w:val="en-US" w:eastAsia="zh-CN"/>
        </w:rPr>
        <w:t>XIV</w:t>
      </w:r>
      <w:r w:rsidRPr="00404002">
        <w:rPr>
          <w:sz w:val="16"/>
          <w:szCs w:val="16"/>
          <w:lang w:eastAsia="zh-CN"/>
        </w:rPr>
        <w:t xml:space="preserve"> ПКУ.</w:t>
      </w:r>
      <w:proofErr w:type="gramEnd"/>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w:t>
      </w:r>
      <w:proofErr w:type="gramEnd"/>
      <w:r w:rsidRPr="00404002">
        <w:rPr>
          <w:sz w:val="16"/>
          <w:szCs w:val="16"/>
          <w:lang w:eastAsia="zh-CN"/>
        </w:rPr>
        <w:t xml:space="preserve">ідставою для такого звільнення є заява самозайнятої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 і зборів за місцем податкової реєстрації самозайнятої особи протягом 10 днів </w:t>
      </w:r>
      <w:proofErr w:type="gramStart"/>
      <w:r w:rsidRPr="00404002">
        <w:rPr>
          <w:sz w:val="16"/>
          <w:szCs w:val="16"/>
          <w:lang w:eastAsia="zh-CN"/>
        </w:rPr>
        <w:t>п</w:t>
      </w:r>
      <w:proofErr w:type="gramEnd"/>
      <w:r w:rsidRPr="00404002">
        <w:rPr>
          <w:sz w:val="16"/>
          <w:szCs w:val="16"/>
          <w:lang w:eastAsia="zh-CN"/>
        </w:rPr>
        <w:t xml:space="preserve">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заява і копія військового квитка або копія іншого документа, виданого відповідним державним органом, подаються протягом 10 днів </w:t>
      </w:r>
      <w:proofErr w:type="gramStart"/>
      <w:r w:rsidRPr="00404002">
        <w:rPr>
          <w:sz w:val="16"/>
          <w:szCs w:val="16"/>
          <w:lang w:eastAsia="zh-CN"/>
        </w:rPr>
        <w:t>п</w:t>
      </w:r>
      <w:proofErr w:type="gramEnd"/>
      <w:r w:rsidRPr="00404002">
        <w:rPr>
          <w:sz w:val="16"/>
          <w:szCs w:val="16"/>
          <w:lang w:eastAsia="zh-CN"/>
        </w:rPr>
        <w:t>ісля закінчення її лікування (реабілітації).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Враховуючи зазначене, </w:t>
      </w:r>
      <w:proofErr w:type="gramStart"/>
      <w:r w:rsidRPr="00404002">
        <w:rPr>
          <w:sz w:val="16"/>
          <w:szCs w:val="16"/>
          <w:lang w:eastAsia="zh-CN"/>
        </w:rPr>
        <w:t>п</w:t>
      </w:r>
      <w:proofErr w:type="gramEnd"/>
      <w:r w:rsidRPr="00404002">
        <w:rPr>
          <w:sz w:val="16"/>
          <w:szCs w:val="16"/>
          <w:lang w:eastAsia="zh-CN"/>
        </w:rPr>
        <w:t xml:space="preserve">ісля демобілізації ФОП протягом 10 днів подає до контролюючого органу за місцем своєї податкової реєстрації заяву щодо звільнення від обов’язку сплати єдиного податку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w:t>
      </w:r>
      <w:proofErr w:type="gramStart"/>
      <w:r w:rsidRPr="00404002">
        <w:rPr>
          <w:sz w:val="16"/>
          <w:szCs w:val="16"/>
          <w:lang w:eastAsia="zh-CN"/>
        </w:rPr>
        <w:t>п</w:t>
      </w:r>
      <w:proofErr w:type="gramEnd"/>
      <w:r w:rsidRPr="00404002">
        <w:rPr>
          <w:sz w:val="16"/>
          <w:szCs w:val="16"/>
          <w:lang w:eastAsia="zh-CN"/>
        </w:rPr>
        <w:t>ід час мобілізації. Якщо демобілізована ФОП перебуває на лікуванні (реабілітації) у зв’язку з виконанням обов’язків під час мобілізації, на особливий період, заява з копією відповідного документа подаються протягом 10 днів після закінчення її лікування (реабі</w:t>
      </w:r>
      <w:proofErr w:type="gramStart"/>
      <w:r w:rsidRPr="00404002">
        <w:rPr>
          <w:sz w:val="16"/>
          <w:szCs w:val="16"/>
          <w:lang w:eastAsia="zh-CN"/>
        </w:rPr>
        <w:t>л</w:t>
      </w:r>
      <w:proofErr w:type="gramEnd"/>
      <w:r w:rsidRPr="00404002">
        <w:rPr>
          <w:sz w:val="16"/>
          <w:szCs w:val="16"/>
          <w:lang w:eastAsia="zh-CN"/>
        </w:rPr>
        <w:t>ітації).</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Додатково повідомляємо,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від 24 лютого 2022 року № 2102-</w:t>
      </w:r>
      <w:r w:rsidRPr="00404002">
        <w:rPr>
          <w:sz w:val="16"/>
          <w:szCs w:val="16"/>
          <w:lang w:val="en-US" w:eastAsia="zh-CN"/>
        </w:rPr>
        <w:t>IX</w:t>
      </w:r>
      <w:r w:rsidRPr="00404002">
        <w:rPr>
          <w:sz w:val="16"/>
          <w:szCs w:val="16"/>
          <w:lang w:eastAsia="zh-CN"/>
        </w:rPr>
        <w:t xml:space="preserve"> «Про затвердження Указу Президента України «Про введення</w:t>
      </w:r>
      <w:proofErr w:type="gramEnd"/>
      <w:r w:rsidRPr="00404002">
        <w:rPr>
          <w:sz w:val="16"/>
          <w:szCs w:val="16"/>
          <w:lang w:eastAsia="zh-CN"/>
        </w:rPr>
        <w:t xml:space="preserve"> воєнного стану в Україні», справляння податків і зборів здійснюється з урахуванням особливостей, визначених у п. 69 </w:t>
      </w:r>
      <w:proofErr w:type="gramStart"/>
      <w:r w:rsidRPr="00404002">
        <w:rPr>
          <w:sz w:val="16"/>
          <w:szCs w:val="16"/>
          <w:lang w:eastAsia="zh-CN"/>
        </w:rPr>
        <w:t>п</w:t>
      </w:r>
      <w:proofErr w:type="gramEnd"/>
      <w:r w:rsidRPr="00404002">
        <w:rPr>
          <w:sz w:val="16"/>
          <w:szCs w:val="16"/>
          <w:lang w:eastAsia="zh-CN"/>
        </w:rPr>
        <w:t>ідрозділу 10 розділу ХХ «Перехідні положення»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Порядок </w:t>
      </w:r>
      <w:proofErr w:type="gramStart"/>
      <w:r w:rsidRPr="00404002">
        <w:rPr>
          <w:sz w:val="16"/>
          <w:szCs w:val="16"/>
          <w:lang w:eastAsia="zh-CN"/>
        </w:rPr>
        <w:t>п</w:t>
      </w:r>
      <w:proofErr w:type="gramEnd"/>
      <w:r w:rsidRPr="00404002">
        <w:rPr>
          <w:sz w:val="16"/>
          <w:szCs w:val="16"/>
          <w:lang w:eastAsia="zh-CN"/>
        </w:rPr>
        <w:t xml:space="preserve">ідтвердження можливості чи неможливості виконання платником податків обов’язків, визначених у п.п. 69.1 п. 69 підрозділу 10 розділу </w:t>
      </w:r>
      <w:r w:rsidRPr="00404002">
        <w:rPr>
          <w:sz w:val="16"/>
          <w:szCs w:val="16"/>
          <w:lang w:val="en-US" w:eastAsia="zh-CN"/>
        </w:rPr>
        <w:t>XX</w:t>
      </w:r>
      <w:r w:rsidRPr="00404002">
        <w:rPr>
          <w:sz w:val="16"/>
          <w:szCs w:val="16"/>
          <w:lang w:eastAsia="zh-CN"/>
        </w:rPr>
        <w:t xml:space="preserve"> «Перехідні положення» ПКУ (далі – Порядок № 225), затверджений наказом Міністерства фінансів України від 29.07.2022 № 225.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Порядком № 225 визначено перелік </w:t>
      </w:r>
      <w:proofErr w:type="gramStart"/>
      <w:r w:rsidRPr="00404002">
        <w:rPr>
          <w:sz w:val="16"/>
          <w:szCs w:val="16"/>
          <w:lang w:eastAsia="zh-CN"/>
        </w:rPr>
        <w:t>п</w:t>
      </w:r>
      <w:proofErr w:type="gramEnd"/>
      <w:r w:rsidRPr="00404002">
        <w:rPr>
          <w:sz w:val="16"/>
          <w:szCs w:val="16"/>
          <w:lang w:eastAsia="zh-CN"/>
        </w:rPr>
        <w:t xml:space="preserve">ідстав неможливості виконання платником податків – фізичною особою, зокрема однією з яких є призов на військову службу під час загальної мобілізації, оголошеної Указом Президента України від 24 лютого 2022 року № </w:t>
      </w:r>
      <w:r w:rsidRPr="00404002">
        <w:rPr>
          <w:sz w:val="16"/>
          <w:szCs w:val="16"/>
          <w:lang w:eastAsia="zh-CN"/>
        </w:rPr>
        <w:lastRenderedPageBreak/>
        <w:t>65/2022 «Про загальну мобілізацію», затвердженим Законом України від 03 березня 2022 року № 2105-</w:t>
      </w:r>
      <w:r w:rsidRPr="00404002">
        <w:rPr>
          <w:sz w:val="16"/>
          <w:szCs w:val="16"/>
          <w:lang w:val="en-US" w:eastAsia="zh-CN"/>
        </w:rPr>
        <w:t>I</w:t>
      </w:r>
      <w:r w:rsidRPr="00404002">
        <w:rPr>
          <w:sz w:val="16"/>
          <w:szCs w:val="16"/>
          <w:lang w:eastAsia="zh-CN"/>
        </w:rPr>
        <w:t xml:space="preserve">Х «Про затвердження Указу Президента України «Про загальну мобілізацію», або перебування в </w:t>
      </w:r>
      <w:proofErr w:type="gramStart"/>
      <w:r w:rsidRPr="00404002">
        <w:rPr>
          <w:sz w:val="16"/>
          <w:szCs w:val="16"/>
          <w:lang w:eastAsia="zh-CN"/>
        </w:rPr>
        <w:t>п</w:t>
      </w:r>
      <w:proofErr w:type="gramEnd"/>
      <w:r w:rsidRPr="00404002">
        <w:rPr>
          <w:sz w:val="16"/>
          <w:szCs w:val="16"/>
          <w:lang w:eastAsia="zh-CN"/>
        </w:rPr>
        <w:t>ідрозділах територіальної оборони (п.п. 4 п. 2 розділу ІІ Порядку № 225).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абзацу першого п. 3 розділу ІІ Порядку № 225 до платників податків, у тому числі щодо своєї філії, представництва, відокремленого чи іншого структурного </w:t>
      </w:r>
      <w:proofErr w:type="gramStart"/>
      <w:r w:rsidRPr="00404002">
        <w:rPr>
          <w:sz w:val="16"/>
          <w:szCs w:val="16"/>
          <w:lang w:eastAsia="zh-CN"/>
        </w:rPr>
        <w:t>п</w:t>
      </w:r>
      <w:proofErr w:type="gramEnd"/>
      <w:r w:rsidRPr="00404002">
        <w:rPr>
          <w:sz w:val="16"/>
          <w:szCs w:val="16"/>
          <w:lang w:eastAsia="zh-CN"/>
        </w:rPr>
        <w:t>ідрозділу, які на дату набрання чинності Порядком № 225 мають можливість подати до контролюючого органу заяву та документи (копії документів), інформацію про відсутність можливості виконання податкових обов’язків, застосовуються правила визначені цим пунктом.</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Пунктом 4 Переліку документів, що </w:t>
      </w:r>
      <w:proofErr w:type="gramStart"/>
      <w:r w:rsidRPr="00404002">
        <w:rPr>
          <w:sz w:val="16"/>
          <w:szCs w:val="16"/>
          <w:lang w:eastAsia="zh-CN"/>
        </w:rPr>
        <w:t>п</w:t>
      </w:r>
      <w:proofErr w:type="gramEnd"/>
      <w:r w:rsidRPr="00404002">
        <w:rPr>
          <w:sz w:val="16"/>
          <w:szCs w:val="16"/>
          <w:lang w:eastAsia="zh-CN"/>
        </w:rPr>
        <w:t xml:space="preserve">ідтверджують неможливість платника податків – фізичної особи, зокрема самозайнятої особи, своєчасно виконати свій податковий обов’язок, у тому числі обов’язок податкового агента, який затверджений наказом Міністерства фінансів України від 29.07.2022 № 225, визначено, що документальним підтвердженням підстав, передбачених п.п 4 п. 2 розділу </w:t>
      </w:r>
      <w:r w:rsidRPr="00404002">
        <w:rPr>
          <w:sz w:val="16"/>
          <w:szCs w:val="16"/>
          <w:lang w:val="en-US" w:eastAsia="zh-CN"/>
        </w:rPr>
        <w:t>II</w:t>
      </w:r>
      <w:r w:rsidRPr="00404002">
        <w:rPr>
          <w:sz w:val="16"/>
          <w:szCs w:val="16"/>
          <w:lang w:eastAsia="zh-CN"/>
        </w:rPr>
        <w:t xml:space="preserve"> Порядку № 225, є військовий квиток або інший документ, виданий відповідним державним органом, із зазначенням даних про призов такої особи на військову службу за призовом </w:t>
      </w:r>
      <w:proofErr w:type="gramStart"/>
      <w:r w:rsidRPr="00404002">
        <w:rPr>
          <w:sz w:val="16"/>
          <w:szCs w:val="16"/>
          <w:lang w:eastAsia="zh-CN"/>
        </w:rPr>
        <w:t>п</w:t>
      </w:r>
      <w:proofErr w:type="gramEnd"/>
      <w:r w:rsidRPr="00404002">
        <w:rPr>
          <w:sz w:val="16"/>
          <w:szCs w:val="16"/>
          <w:lang w:eastAsia="zh-CN"/>
        </w:rPr>
        <w:t>ід час мобілізації на особливий період.</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разі відсутності у платника податків, у тому числі щодо своєї філії, представництва, відокремленого чи іншого структурного </w:t>
      </w:r>
      <w:proofErr w:type="gramStart"/>
      <w:r w:rsidRPr="00404002">
        <w:rPr>
          <w:sz w:val="16"/>
          <w:szCs w:val="16"/>
          <w:lang w:eastAsia="zh-CN"/>
        </w:rPr>
        <w:t>п</w:t>
      </w:r>
      <w:proofErr w:type="gramEnd"/>
      <w:r w:rsidRPr="00404002">
        <w:rPr>
          <w:sz w:val="16"/>
          <w:szCs w:val="16"/>
          <w:lang w:eastAsia="zh-CN"/>
        </w:rPr>
        <w:t xml:space="preserve">ідрозділу, можливості подати таку заяву та відповідні документи (копії документів), інформацію у строки, визначені п. 3 розд. ІІ Порядку № 225 (не </w:t>
      </w:r>
      <w:proofErr w:type="gramStart"/>
      <w:r w:rsidRPr="00404002">
        <w:rPr>
          <w:sz w:val="16"/>
          <w:szCs w:val="16"/>
          <w:lang w:eastAsia="zh-CN"/>
        </w:rPr>
        <w:t>п</w:t>
      </w:r>
      <w:proofErr w:type="gramEnd"/>
      <w:r w:rsidRPr="00404002">
        <w:rPr>
          <w:sz w:val="16"/>
          <w:szCs w:val="16"/>
          <w:lang w:eastAsia="zh-CN"/>
        </w:rPr>
        <w:t xml:space="preserve">ізніше 30 вересня 2022 року), платник податків подає заяву та відповідні документи (копії документів), інформацію одночасно з набуттям можливості виконання одного із податкових обов’язків (реєстрації податкової накладної, подання звітності, сплати невиконаного податкового зобов’язання тощо) таким платником податку, передбачених ПКУ або іншим законодавством, контроль за виконанням якого покладено на контролюючий орган, але не </w:t>
      </w:r>
      <w:proofErr w:type="gramStart"/>
      <w:r w:rsidRPr="00404002">
        <w:rPr>
          <w:sz w:val="16"/>
          <w:szCs w:val="16"/>
          <w:lang w:eastAsia="zh-CN"/>
        </w:rPr>
        <w:t>п</w:t>
      </w:r>
      <w:proofErr w:type="gramEnd"/>
      <w:r w:rsidRPr="00404002">
        <w:rPr>
          <w:sz w:val="16"/>
          <w:szCs w:val="16"/>
          <w:lang w:eastAsia="zh-CN"/>
        </w:rPr>
        <w:t>ізніше 60 календарних днів з першого дня місяця, наступного за місяцем відновлення таких можливостей платника податків (абзац другий п. 4 розділу ІІ Порядку № 225).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разі прийняття </w:t>
      </w:r>
      <w:proofErr w:type="gramStart"/>
      <w:r w:rsidRPr="00404002">
        <w:rPr>
          <w:sz w:val="16"/>
          <w:szCs w:val="16"/>
          <w:lang w:eastAsia="zh-CN"/>
        </w:rPr>
        <w:t>р</w:t>
      </w:r>
      <w:proofErr w:type="gramEnd"/>
      <w:r w:rsidRPr="00404002">
        <w:rPr>
          <w:sz w:val="16"/>
          <w:szCs w:val="16"/>
          <w:lang w:eastAsia="zh-CN"/>
        </w:rPr>
        <w:t xml:space="preserve">ішення контролюючим органом про неможливість своєчасного виконання платником податків податкового обов'язку, визначеного Порядком № 225, до такого платника податків не застосовується відповідальність, передбачена ПКУ або іншим законодавством, контроль за яким покладено на контролюючі органи, за його невиконання / несвоєчасне виконання ( абзац другий п. 2 розд. ІІІ </w:t>
      </w:r>
      <w:proofErr w:type="gramStart"/>
      <w:r w:rsidRPr="00404002">
        <w:rPr>
          <w:sz w:val="16"/>
          <w:szCs w:val="16"/>
          <w:lang w:eastAsia="zh-CN"/>
        </w:rPr>
        <w:t>Порядку № 225).</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Абзацом чотирнадцятим п.п. 69.1 п. 69 </w:t>
      </w:r>
      <w:proofErr w:type="gramStart"/>
      <w:r w:rsidRPr="00404002">
        <w:rPr>
          <w:sz w:val="16"/>
          <w:szCs w:val="16"/>
          <w:lang w:eastAsia="zh-CN"/>
        </w:rPr>
        <w:t>п</w:t>
      </w:r>
      <w:proofErr w:type="gramEnd"/>
      <w:r w:rsidRPr="00404002">
        <w:rPr>
          <w:sz w:val="16"/>
          <w:szCs w:val="16"/>
          <w:lang w:eastAsia="zh-CN"/>
        </w:rPr>
        <w:t xml:space="preserve">ідрозд. 10 розд. ХХ «Перехідні положення» ПКУ визначено, що платники податків, у тому числі щодо своєї філії або акцизного складу, представництва, відокремленого чи іншого структурного </w:t>
      </w:r>
      <w:proofErr w:type="gramStart"/>
      <w:r w:rsidRPr="00404002">
        <w:rPr>
          <w:sz w:val="16"/>
          <w:szCs w:val="16"/>
          <w:lang w:eastAsia="zh-CN"/>
        </w:rPr>
        <w:t>п</w:t>
      </w:r>
      <w:proofErr w:type="gramEnd"/>
      <w:r w:rsidRPr="00404002">
        <w:rPr>
          <w:sz w:val="16"/>
          <w:szCs w:val="16"/>
          <w:lang w:eastAsia="zh-CN"/>
        </w:rPr>
        <w:t xml:space="preserve">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w:t>
      </w:r>
      <w:proofErr w:type="gramStart"/>
      <w:r w:rsidRPr="00404002">
        <w:rPr>
          <w:sz w:val="16"/>
          <w:szCs w:val="16"/>
          <w:lang w:eastAsia="zh-CN"/>
        </w:rPr>
        <w:t>платника податків, звільняються від відповідальності за несвоєчасне виконання таких обов’язків, передбачених ПКУ, за умови виконання ними податкових обов’язків щодо, зокрема, сплати податків і зборів протягом 60 календарних днів з першого дня місяця, наступного за місяцем відновлення таких можливостей платників податків.</w:t>
      </w:r>
      <w:proofErr w:type="gramEnd"/>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Податківці Дніпропетровщини на захисті трудових прав найманих працівникі</w:t>
      </w:r>
      <w:proofErr w:type="gramStart"/>
      <w:r w:rsidRPr="00404002">
        <w:rPr>
          <w:rFonts w:ascii="Times New Roman" w:eastAsia="Times New Roman" w:hAnsi="Times New Roman" w:cs="Times New Roman"/>
          <w:b/>
          <w:bCs/>
          <w:kern w:val="36"/>
          <w:sz w:val="16"/>
          <w:szCs w:val="16"/>
          <w:lang w:eastAsia="ru-RU"/>
        </w:rPr>
        <w:t>в</w:t>
      </w:r>
      <w:proofErr w:type="gramEnd"/>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З</w:t>
      </w:r>
      <w:proofErr w:type="gramEnd"/>
      <w:r w:rsidRPr="00404002">
        <w:rPr>
          <w:sz w:val="16"/>
          <w:szCs w:val="16"/>
        </w:rPr>
        <w:t xml:space="preserve"> метою легалізації трудових відносин Головне управління ДПС у Дніпропетровській області взаємодіє з Південно-Східним Міжрегіональним управлінням державної служби з питань праці, а саме: проводяться спільні заходи, організовано обмін інформацією щодо встановлених фактів неоформлених найманих працівників.</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Так, протягом 2023 року від </w:t>
      </w:r>
      <w:proofErr w:type="gramStart"/>
      <w:r w:rsidRPr="00404002">
        <w:rPr>
          <w:sz w:val="16"/>
          <w:szCs w:val="16"/>
        </w:rPr>
        <w:t>П</w:t>
      </w:r>
      <w:proofErr w:type="gramEnd"/>
      <w:r w:rsidRPr="00404002">
        <w:rPr>
          <w:sz w:val="16"/>
          <w:szCs w:val="16"/>
        </w:rPr>
        <w:t>івденно-Східного Міжрегіонального управлінням державної служби з питань праці надійшла інформація щодо 120 платників, які використовують працю найманих працівників без належного оформлення.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За результатами вжитих заходів укладено трудові угоди з 130 найманими працівниками, до бюджетів додатково надійшло 390,7 тис</w:t>
      </w:r>
      <w:proofErr w:type="gramStart"/>
      <w:r w:rsidRPr="00404002">
        <w:rPr>
          <w:sz w:val="16"/>
          <w:szCs w:val="16"/>
        </w:rPr>
        <w:t>.</w:t>
      </w:r>
      <w:proofErr w:type="gramEnd"/>
      <w:r w:rsidRPr="00404002">
        <w:rPr>
          <w:sz w:val="16"/>
          <w:szCs w:val="16"/>
        </w:rPr>
        <w:t xml:space="preserve"> </w:t>
      </w:r>
      <w:proofErr w:type="gramStart"/>
      <w:r w:rsidRPr="00404002">
        <w:rPr>
          <w:sz w:val="16"/>
          <w:szCs w:val="16"/>
        </w:rPr>
        <w:t>г</w:t>
      </w:r>
      <w:proofErr w:type="gramEnd"/>
      <w:r w:rsidRPr="00404002">
        <w:rPr>
          <w:sz w:val="16"/>
          <w:szCs w:val="16"/>
        </w:rPr>
        <w:t>рн податку на доходи фізичних осіб (ПДФО). </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Протягом поточного року, в ході проведення фактичних перевірок з питань дотримання роботодавцями законодавства щодо укладення трудових договорів, оформлення трудових відносин з працівниками (найманими особами), здійснення фізичною особою </w:t>
      </w:r>
      <w:proofErr w:type="gramStart"/>
      <w:r w:rsidRPr="00404002">
        <w:rPr>
          <w:sz w:val="16"/>
          <w:szCs w:val="16"/>
        </w:rPr>
        <w:t>п</w:t>
      </w:r>
      <w:proofErr w:type="gramEnd"/>
      <w:r w:rsidRPr="00404002">
        <w:rPr>
          <w:sz w:val="16"/>
          <w:szCs w:val="16"/>
        </w:rPr>
        <w:t xml:space="preserve">ідприємницької діяльності без державної реєстрації,  встановлено 246 порушень, з яких, зокрема 129 – неоформлення трудових відносин відповідно до законодавства, 117 випадків, коли трудові відносини з найманими особами оформлені </w:t>
      </w:r>
      <w:proofErr w:type="gramStart"/>
      <w:r w:rsidRPr="00404002">
        <w:rPr>
          <w:sz w:val="16"/>
          <w:szCs w:val="16"/>
        </w:rPr>
        <w:t>п</w:t>
      </w:r>
      <w:proofErr w:type="gramEnd"/>
      <w:r w:rsidRPr="00404002">
        <w:rPr>
          <w:sz w:val="16"/>
          <w:szCs w:val="16"/>
        </w:rPr>
        <w:t>ід час перевірки або відразу після її закінчення. </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Інформацію про виявлені порушення в ході контрольно-перевірочних заходів передано </w:t>
      </w:r>
      <w:proofErr w:type="gramStart"/>
      <w:r w:rsidRPr="00404002">
        <w:rPr>
          <w:sz w:val="16"/>
          <w:szCs w:val="16"/>
        </w:rPr>
        <w:t>до</w:t>
      </w:r>
      <w:proofErr w:type="gramEnd"/>
      <w:r w:rsidRPr="00404002">
        <w:rPr>
          <w:sz w:val="16"/>
          <w:szCs w:val="16"/>
        </w:rPr>
        <w:t xml:space="preserve"> відповідних територіальних органів Держпраці.</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Також, з керівниками </w:t>
      </w:r>
      <w:proofErr w:type="gramStart"/>
      <w:r w:rsidRPr="00404002">
        <w:rPr>
          <w:sz w:val="16"/>
          <w:szCs w:val="16"/>
        </w:rPr>
        <w:t>п</w:t>
      </w:r>
      <w:proofErr w:type="gramEnd"/>
      <w:r w:rsidRPr="00404002">
        <w:rPr>
          <w:sz w:val="16"/>
          <w:szCs w:val="16"/>
        </w:rPr>
        <w:t>ідприємств ведеться активна роз’яснювальна робота щодо заборгованості з виплати зарплат.</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За результатами проведених заходів заборгованість із заробітної </w:t>
      </w:r>
      <w:proofErr w:type="gramStart"/>
      <w:r w:rsidRPr="00404002">
        <w:rPr>
          <w:sz w:val="16"/>
          <w:szCs w:val="16"/>
        </w:rPr>
        <w:t>плати</w:t>
      </w:r>
      <w:proofErr w:type="gramEnd"/>
      <w:r w:rsidRPr="00404002">
        <w:rPr>
          <w:sz w:val="16"/>
          <w:szCs w:val="16"/>
        </w:rPr>
        <w:t xml:space="preserve"> погасили 29 підприємств на суму 71,4 млн грн, до бюджетів надійшло 12,4 млн грн ПДФО.</w:t>
      </w:r>
    </w:p>
    <w:p w:rsidR="007D59FF" w:rsidRPr="00404002" w:rsidRDefault="008D1FC8">
      <w:pPr>
        <w:pStyle w:val="a8"/>
        <w:spacing w:before="0" w:beforeAutospacing="0" w:after="0" w:afterAutospacing="0"/>
        <w:ind w:firstLine="567"/>
        <w:jc w:val="both"/>
        <w:rPr>
          <w:sz w:val="16"/>
          <w:szCs w:val="16"/>
        </w:rPr>
      </w:pPr>
      <w:r w:rsidRPr="00404002">
        <w:rPr>
          <w:sz w:val="16"/>
          <w:szCs w:val="16"/>
        </w:rPr>
        <w:t>Крім того, з метою інформування суб’єктів господарювання щодо необхідності створення нових робочих місць, недопущення фактів «тіньової зайнятості» та випадків порушень законодавства про оплату праці, особливо в частині виплати заробітної плати у розмі</w:t>
      </w:r>
      <w:proofErr w:type="gramStart"/>
      <w:r w:rsidRPr="00404002">
        <w:rPr>
          <w:sz w:val="16"/>
          <w:szCs w:val="16"/>
        </w:rPr>
        <w:t>р</w:t>
      </w:r>
      <w:proofErr w:type="gramEnd"/>
      <w:r w:rsidRPr="00404002">
        <w:rPr>
          <w:sz w:val="16"/>
          <w:szCs w:val="16"/>
        </w:rPr>
        <w:t xml:space="preserve">і, меншому за встановлений законодавством мінімум, своєчасного утримання та перерахування до бюджету податку з доходів, отриманих від надання в оренду земельних часток (паїв), фахівцями податкової служби Дніпропетровщини проводяться роз’яснювальні заходи у </w:t>
      </w:r>
      <w:proofErr w:type="gramStart"/>
      <w:r w:rsidRPr="00404002">
        <w:rPr>
          <w:sz w:val="16"/>
          <w:szCs w:val="16"/>
        </w:rPr>
        <w:t>р</w:t>
      </w:r>
      <w:proofErr w:type="gramEnd"/>
      <w:r w:rsidRPr="00404002">
        <w:rPr>
          <w:sz w:val="16"/>
          <w:szCs w:val="16"/>
        </w:rPr>
        <w:t>ізних форматах, а саме: наради, семінари, сеанси телефонного зв’язку «гаряча лінія», пресконференції, брифінги, тощо.</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Звертаємо увагу, що з моменту </w:t>
      </w:r>
      <w:proofErr w:type="gramStart"/>
      <w:r w:rsidRPr="00404002">
        <w:rPr>
          <w:sz w:val="16"/>
          <w:szCs w:val="16"/>
        </w:rPr>
        <w:t>п</w:t>
      </w:r>
      <w:proofErr w:type="gramEnd"/>
      <w:r w:rsidRPr="00404002">
        <w:rPr>
          <w:sz w:val="16"/>
          <w:szCs w:val="16"/>
        </w:rPr>
        <w:t>ідписання трудового договору найманий працівник – це працівник, який має трудові права й соціальні гарантії, а саме:</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w:t>
      </w:r>
      <w:proofErr w:type="gramStart"/>
      <w:r w:rsidRPr="00404002">
        <w:rPr>
          <w:sz w:val="16"/>
          <w:szCs w:val="16"/>
        </w:rPr>
        <w:t>г</w:t>
      </w:r>
      <w:proofErr w:type="gramEnd"/>
      <w:r w:rsidRPr="00404002">
        <w:rPr>
          <w:sz w:val="16"/>
          <w:szCs w:val="16"/>
        </w:rPr>
        <w:t>ідні та безпечні умови праці;</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нормований робочий час;</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оплачувані та неоплачувані відпустки;</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регулярна виплата зарплати не нижче мінімальної;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можливість навчатися та </w:t>
      </w:r>
      <w:proofErr w:type="gramStart"/>
      <w:r w:rsidRPr="00404002">
        <w:rPr>
          <w:sz w:val="16"/>
          <w:szCs w:val="16"/>
        </w:rPr>
        <w:t>п</w:t>
      </w:r>
      <w:proofErr w:type="gramEnd"/>
      <w:r w:rsidRPr="00404002">
        <w:rPr>
          <w:sz w:val="16"/>
          <w:szCs w:val="16"/>
        </w:rPr>
        <w:t>ідвищувати кваліфікацію;</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захист від незаконного звільнення;</w:t>
      </w:r>
    </w:p>
    <w:p w:rsidR="007D59FF" w:rsidRPr="00404002" w:rsidRDefault="008D1FC8">
      <w:pPr>
        <w:pStyle w:val="a8"/>
        <w:spacing w:before="0" w:beforeAutospacing="0" w:after="0" w:afterAutospacing="0"/>
        <w:ind w:firstLine="567"/>
        <w:jc w:val="both"/>
        <w:rPr>
          <w:sz w:val="16"/>
          <w:szCs w:val="16"/>
        </w:rPr>
      </w:pPr>
      <w:r w:rsidRPr="00404002">
        <w:rPr>
          <w:sz w:val="16"/>
          <w:szCs w:val="16"/>
        </w:rPr>
        <w:t>- страхові виплати в разі непрацездатності;</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w:t>
      </w:r>
      <w:proofErr w:type="gramStart"/>
      <w:r w:rsidRPr="00404002">
        <w:rPr>
          <w:sz w:val="16"/>
          <w:szCs w:val="16"/>
        </w:rPr>
        <w:t>п</w:t>
      </w:r>
      <w:proofErr w:type="gramEnd"/>
      <w:r w:rsidRPr="00404002">
        <w:rPr>
          <w:sz w:val="16"/>
          <w:szCs w:val="16"/>
        </w:rPr>
        <w:t>ільги для неповнолітніх;</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 додаткові </w:t>
      </w:r>
      <w:proofErr w:type="gramStart"/>
      <w:r w:rsidRPr="00404002">
        <w:rPr>
          <w:sz w:val="16"/>
          <w:szCs w:val="16"/>
        </w:rPr>
        <w:t>соц</w:t>
      </w:r>
      <w:proofErr w:type="gramEnd"/>
      <w:r w:rsidRPr="00404002">
        <w:rPr>
          <w:sz w:val="16"/>
          <w:szCs w:val="16"/>
        </w:rPr>
        <w:t>іальні гарантії для жінок та працівників з дітьми;</w:t>
      </w:r>
    </w:p>
    <w:p w:rsidR="007D59FF" w:rsidRPr="00404002" w:rsidRDefault="008D1FC8">
      <w:pPr>
        <w:pStyle w:val="a8"/>
        <w:spacing w:before="0" w:beforeAutospacing="0" w:after="0" w:afterAutospacing="0"/>
        <w:ind w:firstLine="567"/>
        <w:jc w:val="both"/>
        <w:rPr>
          <w:sz w:val="16"/>
          <w:szCs w:val="16"/>
        </w:rPr>
      </w:pPr>
      <w:r w:rsidRPr="00404002">
        <w:rPr>
          <w:sz w:val="16"/>
          <w:szCs w:val="16"/>
        </w:rPr>
        <w:t>- захист прав, тощо.</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Для отримання витягу щодо стану розрахунків з бюджетом платник може скористатися Електронним кабінетом</w:t>
      </w:r>
    </w:p>
    <w:p w:rsidR="007D59FF" w:rsidRPr="00404002" w:rsidRDefault="008E4F17">
      <w:pPr>
        <w:pStyle w:val="a8"/>
        <w:spacing w:before="0" w:beforeAutospacing="0" w:after="0" w:afterAutospacing="0"/>
        <w:ind w:firstLine="567"/>
        <w:jc w:val="both"/>
        <w:rPr>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rPr>
        <w:lastRenderedPageBreak/>
        <w:t>звертає увагу, що для отримання витягу щодо стану розрахунків з бюджетом платник може скористатися Електронним кабінетом (</w:t>
      </w:r>
      <w:hyperlink r:id="rId26" w:history="1">
        <w:r w:rsidR="008D1FC8" w:rsidRPr="00404002">
          <w:rPr>
            <w:rStyle w:val="a4"/>
            <w:sz w:val="16"/>
            <w:szCs w:val="16"/>
          </w:rPr>
          <w:t>cabinet.tax.gov.ua</w:t>
        </w:r>
      </w:hyperlink>
      <w:r w:rsidR="008D1FC8" w:rsidRPr="00404002">
        <w:rPr>
          <w:sz w:val="16"/>
          <w:szCs w:val="16"/>
        </w:rPr>
        <w:t>).</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Меню «Заяви, запити для отримання інформації» приватної частини Електронного кабінету надає можливість платникам податків створити, </w:t>
      </w:r>
      <w:proofErr w:type="gramStart"/>
      <w:r w:rsidRPr="00404002">
        <w:rPr>
          <w:sz w:val="16"/>
          <w:szCs w:val="16"/>
        </w:rPr>
        <w:t>п</w:t>
      </w:r>
      <w:proofErr w:type="gramEnd"/>
      <w:r w:rsidRPr="00404002">
        <w:rPr>
          <w:sz w:val="16"/>
          <w:szCs w:val="16"/>
        </w:rPr>
        <w:t>ідписати та надіслати запит щодо стану розрахунків з бюджетами та цільовими фондами за даними органів ДПС за формою «F/J1300203».</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Через певний час користувач отримує Витяг щодо стану розрахунків з бюджетом, який можна переглянути та завантажити </w:t>
      </w:r>
      <w:proofErr w:type="gramStart"/>
      <w:r w:rsidRPr="00404002">
        <w:rPr>
          <w:sz w:val="16"/>
          <w:szCs w:val="16"/>
        </w:rPr>
        <w:t>у</w:t>
      </w:r>
      <w:proofErr w:type="gramEnd"/>
      <w:r w:rsidRPr="00404002">
        <w:rPr>
          <w:sz w:val="16"/>
          <w:szCs w:val="16"/>
        </w:rPr>
        <w:t xml:space="preserve"> </w:t>
      </w:r>
      <w:proofErr w:type="gramStart"/>
      <w:r w:rsidRPr="00404002">
        <w:rPr>
          <w:sz w:val="16"/>
          <w:szCs w:val="16"/>
        </w:rPr>
        <w:t>режим</w:t>
      </w:r>
      <w:proofErr w:type="gramEnd"/>
      <w:r w:rsidRPr="00404002">
        <w:rPr>
          <w:sz w:val="16"/>
          <w:szCs w:val="16"/>
        </w:rPr>
        <w:t>і «Вхідні» меню «Вхідні/вихідні документи» приватної частини Електронного кабінету.</w:t>
      </w:r>
    </w:p>
    <w:p w:rsidR="007D59FF" w:rsidRPr="00404002" w:rsidRDefault="008D1FC8">
      <w:pPr>
        <w:pStyle w:val="a8"/>
        <w:spacing w:before="0" w:beforeAutospacing="0" w:after="0" w:afterAutospacing="0"/>
        <w:ind w:firstLine="567"/>
        <w:jc w:val="both"/>
        <w:rPr>
          <w:sz w:val="16"/>
          <w:szCs w:val="16"/>
        </w:rPr>
      </w:pPr>
      <w:r w:rsidRPr="00404002">
        <w:rPr>
          <w:sz w:val="16"/>
          <w:szCs w:val="16"/>
        </w:rPr>
        <w:t>Презентаційні матеріали можна переглянути тут: </w:t>
      </w:r>
      <w:hyperlink r:id="rId27" w:history="1">
        <w:r w:rsidRPr="00404002">
          <w:rPr>
            <w:rStyle w:val="a4"/>
            <w:sz w:val="16"/>
            <w:szCs w:val="16"/>
          </w:rPr>
          <w:t>https://tax.gov.ua/data/files/308545.pdf</w:t>
        </w:r>
      </w:hyperlink>
      <w:r w:rsidRPr="00404002">
        <w:rPr>
          <w:sz w:val="16"/>
          <w:szCs w:val="16"/>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Доступ до публічної інформації: у </w:t>
      </w:r>
      <w:proofErr w:type="gramStart"/>
      <w:r w:rsidRPr="00404002">
        <w:rPr>
          <w:rFonts w:ascii="Times New Roman" w:eastAsia="Times New Roman" w:hAnsi="Times New Roman" w:cs="Times New Roman"/>
          <w:b/>
          <w:bCs/>
          <w:kern w:val="36"/>
          <w:sz w:val="16"/>
          <w:szCs w:val="16"/>
          <w:lang w:eastAsia="ru-RU"/>
        </w:rPr>
        <w:t>поточному</w:t>
      </w:r>
      <w:proofErr w:type="gramEnd"/>
      <w:r w:rsidRPr="00404002">
        <w:rPr>
          <w:rFonts w:ascii="Times New Roman" w:eastAsia="Times New Roman" w:hAnsi="Times New Roman" w:cs="Times New Roman"/>
          <w:b/>
          <w:bCs/>
          <w:kern w:val="36"/>
          <w:sz w:val="16"/>
          <w:szCs w:val="16"/>
          <w:lang w:eastAsia="ru-RU"/>
        </w:rPr>
        <w:t xml:space="preserve"> році до податкової служби Дніпропетровщини надійшло 124 запити</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Протягом січня – квітня 2024 року до Головного управління ДПС у Дніпропетровській області (далі – ГУ ДПС) надійшло 124 запити (у т. ч. 4 запити перейшли по терміну виконання з грудня 2023 року) на отримання публічної інформації. У порівнянні з аналогічним періодом 2023 року кількість запитів збільшилась</w:t>
      </w:r>
      <w:proofErr w:type="gramEnd"/>
      <w:r w:rsidRPr="00404002">
        <w:rPr>
          <w:sz w:val="16"/>
          <w:szCs w:val="16"/>
          <w:lang w:eastAsia="zh-CN"/>
        </w:rPr>
        <w:t xml:space="preserve"> на 50 одиниць (у січні – квітні 2023 року – 70 письмових </w:t>
      </w:r>
      <w:proofErr w:type="gramStart"/>
      <w:r w:rsidRPr="00404002">
        <w:rPr>
          <w:sz w:val="16"/>
          <w:szCs w:val="16"/>
          <w:lang w:eastAsia="zh-CN"/>
        </w:rPr>
        <w:t>запит</w:t>
      </w:r>
      <w:proofErr w:type="gramEnd"/>
      <w:r w:rsidRPr="00404002">
        <w:rPr>
          <w:sz w:val="16"/>
          <w:szCs w:val="16"/>
          <w:lang w:eastAsia="zh-CN"/>
        </w:rPr>
        <w:t>ів).</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Згідно з аналізом результатів опрацювання запиті</w:t>
      </w:r>
      <w:proofErr w:type="gramStart"/>
      <w:r w:rsidRPr="00404002">
        <w:rPr>
          <w:sz w:val="16"/>
          <w:szCs w:val="16"/>
          <w:lang w:eastAsia="zh-CN"/>
        </w:rPr>
        <w:t>в</w:t>
      </w:r>
      <w:proofErr w:type="gramEnd"/>
      <w:r w:rsidRPr="00404002">
        <w:rPr>
          <w:sz w:val="16"/>
          <w:szCs w:val="16"/>
          <w:lang w:eastAsia="zh-CN"/>
        </w:rPr>
        <w:t xml:space="preserve"> на публічну інформацію:</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- 119 – задоволено, з наданням інформації або відкритої інформації, у тому числі 2 запита не відповідали вимогам ст. 1 Закону України від 13 січня 2011 року № 2939-</w:t>
      </w:r>
      <w:r w:rsidRPr="00404002">
        <w:rPr>
          <w:sz w:val="16"/>
          <w:szCs w:val="16"/>
          <w:lang w:val="en-US" w:eastAsia="zh-CN"/>
        </w:rPr>
        <w:t>VI</w:t>
      </w:r>
      <w:r w:rsidRPr="00404002">
        <w:rPr>
          <w:sz w:val="16"/>
          <w:szCs w:val="16"/>
          <w:lang w:eastAsia="zh-CN"/>
        </w:rPr>
        <w:t xml:space="preserve"> </w:t>
      </w:r>
      <w:r w:rsidRPr="00404002">
        <w:rPr>
          <w:sz w:val="16"/>
          <w:szCs w:val="16"/>
          <w:lang w:val="en-US" w:eastAsia="zh-CN"/>
        </w:rPr>
        <w:t> </w:t>
      </w:r>
      <w:r w:rsidRPr="00404002">
        <w:rPr>
          <w:sz w:val="16"/>
          <w:szCs w:val="16"/>
          <w:lang w:eastAsia="zh-CN"/>
        </w:rPr>
        <w:t>«Про доступ до публічної інформації» із змінами та оповненнями, про що запитувачам надані відповідні роз’яснення;</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- 5 – знаходиться на виконанні.</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метою поліпшення інформаційного обміну з платниками податків при ГУ ДПС діє електронна поштова скринька </w:t>
      </w:r>
      <w:hyperlink r:id="rId28" w:history="1">
        <w:r w:rsidRPr="00404002">
          <w:rPr>
            <w:rStyle w:val="a4"/>
            <w:sz w:val="16"/>
            <w:szCs w:val="16"/>
            <w:lang w:val="en-US" w:eastAsia="zh-CN"/>
          </w:rPr>
          <w:t>dp</w:t>
        </w:r>
        <w:r w:rsidRPr="00404002">
          <w:rPr>
            <w:rStyle w:val="a4"/>
            <w:sz w:val="16"/>
            <w:szCs w:val="16"/>
            <w:lang w:eastAsia="zh-CN"/>
          </w:rPr>
          <w:t>.</w:t>
        </w:r>
        <w:r w:rsidRPr="00404002">
          <w:rPr>
            <w:rStyle w:val="a4"/>
            <w:sz w:val="16"/>
            <w:szCs w:val="16"/>
            <w:lang w:val="en-US" w:eastAsia="zh-CN"/>
          </w:rPr>
          <w:t>publicinfo</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hyperlink>
      <w:r w:rsidRPr="00404002">
        <w:rPr>
          <w:sz w:val="16"/>
          <w:szCs w:val="16"/>
          <w:lang w:eastAsia="zh-CN"/>
        </w:rPr>
        <w:t>, запити на публічну інформацію з якої протягом кожного робочого дня приймаються працівниками контролюючого органу.</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Крім того, для забезпечення прозорості діяльності ГУ ДПС забезпечено оприлюднення публічної інформації у формі 4 наборів </w:t>
      </w:r>
      <w:proofErr w:type="gramStart"/>
      <w:r w:rsidRPr="00404002">
        <w:rPr>
          <w:sz w:val="16"/>
          <w:szCs w:val="16"/>
          <w:lang w:eastAsia="zh-CN"/>
        </w:rPr>
        <w:t>в</w:t>
      </w:r>
      <w:proofErr w:type="gramEnd"/>
      <w:r w:rsidRPr="00404002">
        <w:rPr>
          <w:sz w:val="16"/>
          <w:szCs w:val="16"/>
          <w:lang w:eastAsia="zh-CN"/>
        </w:rPr>
        <w:t>ідкритих даних на «Єдиному державному вебпорталі відкритих даних» (</w:t>
      </w:r>
      <w:hyperlink r:id="rId29" w:history="1">
        <w:r w:rsidRPr="00404002">
          <w:rPr>
            <w:rStyle w:val="a4"/>
            <w:sz w:val="16"/>
            <w:szCs w:val="16"/>
            <w:lang w:val="en-US" w:eastAsia="zh-CN"/>
          </w:rPr>
          <w:t>data</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hyperlink>
      <w:r w:rsidRPr="00404002">
        <w:rPr>
          <w:sz w:val="16"/>
          <w:szCs w:val="16"/>
          <w:lang w:eastAsia="zh-CN"/>
        </w:rPr>
        <w:t>) та субсайті «Головне управління ДПС у Дніпропетровській області» за такими напрямами:</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Інформація про структуру (організаційну структуру) розпорядника інформації;</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Звіти, </w:t>
      </w:r>
      <w:proofErr w:type="gramStart"/>
      <w:r w:rsidRPr="00404002">
        <w:rPr>
          <w:sz w:val="16"/>
          <w:szCs w:val="16"/>
          <w:lang w:eastAsia="zh-CN"/>
        </w:rPr>
        <w:t>в</w:t>
      </w:r>
      <w:proofErr w:type="gramEnd"/>
      <w:r w:rsidRPr="00404002">
        <w:rPr>
          <w:sz w:val="16"/>
          <w:szCs w:val="16"/>
          <w:lang w:eastAsia="zh-CN"/>
        </w:rPr>
        <w:t xml:space="preserve"> тому числі щодо задоволення запитів на інформацію;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Інформація із системи </w:t>
      </w:r>
      <w:proofErr w:type="gramStart"/>
      <w:r w:rsidRPr="00404002">
        <w:rPr>
          <w:sz w:val="16"/>
          <w:szCs w:val="16"/>
          <w:lang w:eastAsia="zh-CN"/>
        </w:rPr>
        <w:t>обл</w:t>
      </w:r>
      <w:proofErr w:type="gramEnd"/>
      <w:r w:rsidRPr="00404002">
        <w:rPr>
          <w:sz w:val="16"/>
          <w:szCs w:val="16"/>
          <w:lang w:eastAsia="zh-CN"/>
        </w:rPr>
        <w:t>іку публічної інформації;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Реє</w:t>
      </w:r>
      <w:proofErr w:type="gramStart"/>
      <w:r w:rsidRPr="00404002">
        <w:rPr>
          <w:sz w:val="16"/>
          <w:szCs w:val="16"/>
          <w:lang w:eastAsia="zh-CN"/>
        </w:rPr>
        <w:t>стр</w:t>
      </w:r>
      <w:proofErr w:type="gramEnd"/>
      <w:r w:rsidRPr="00404002">
        <w:rPr>
          <w:sz w:val="16"/>
          <w:szCs w:val="16"/>
          <w:lang w:eastAsia="zh-CN"/>
        </w:rPr>
        <w:t xml:space="preserve"> </w:t>
      </w:r>
      <w:r w:rsidRPr="00404002">
        <w:rPr>
          <w:sz w:val="16"/>
          <w:szCs w:val="16"/>
          <w:lang w:val="en-US" w:eastAsia="zh-CN"/>
        </w:rPr>
        <w:t> </w:t>
      </w:r>
      <w:r w:rsidRPr="00404002">
        <w:rPr>
          <w:sz w:val="16"/>
          <w:szCs w:val="16"/>
          <w:lang w:eastAsia="zh-CN"/>
        </w:rPr>
        <w:t>наборів даних, що перебувають у володінні розпорядника інформації.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Оприлюднені набори даних </w:t>
      </w:r>
      <w:proofErr w:type="gramStart"/>
      <w:r w:rsidRPr="00404002">
        <w:rPr>
          <w:sz w:val="16"/>
          <w:szCs w:val="16"/>
          <w:lang w:eastAsia="zh-CN"/>
        </w:rPr>
        <w:t>п</w:t>
      </w:r>
      <w:proofErr w:type="gramEnd"/>
      <w:r w:rsidRPr="00404002">
        <w:rPr>
          <w:sz w:val="16"/>
          <w:szCs w:val="16"/>
          <w:lang w:eastAsia="zh-CN"/>
        </w:rPr>
        <w:t>ідтримується у актуальному стані.</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Сьогодення: податкова Дніпропетровщини розвиває та розширює комунікації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Збільшення надходжень до місцевих бюджетів наразі – одна з найважливіших задач податківці</w:t>
      </w:r>
      <w:proofErr w:type="gramStart"/>
      <w:r w:rsidRPr="00404002">
        <w:rPr>
          <w:sz w:val="16"/>
          <w:szCs w:val="16"/>
        </w:rPr>
        <w:t>в</w:t>
      </w:r>
      <w:proofErr w:type="gramEnd"/>
      <w:r w:rsidRPr="00404002">
        <w:rPr>
          <w:sz w:val="16"/>
          <w:szCs w:val="16"/>
        </w:rPr>
        <w:t xml:space="preserve">, а ефективне співробітництво з територіальними </w:t>
      </w:r>
      <w:proofErr w:type="gramStart"/>
      <w:r w:rsidRPr="00404002">
        <w:rPr>
          <w:sz w:val="16"/>
          <w:szCs w:val="16"/>
        </w:rPr>
        <w:t>громадами</w:t>
      </w:r>
      <w:proofErr w:type="gramEnd"/>
      <w:r w:rsidRPr="00404002">
        <w:rPr>
          <w:sz w:val="16"/>
          <w:szCs w:val="16"/>
        </w:rPr>
        <w:t xml:space="preserve"> дозволяє своєчасно реагувати і вирішувати нагальні питання. Лише у співпраці податкової служби з територіальними громадами можливе досягнення паритетності у взаємодії платників і держави.</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Очільниця податкової служби Дніпропетровщини Наталя Федаш разом з командою фахівців продовжує робочі візити до державних податкових інспекцій області (ДПІ). </w:t>
      </w:r>
      <w:proofErr w:type="gramStart"/>
      <w:r w:rsidRPr="00404002">
        <w:rPr>
          <w:sz w:val="16"/>
          <w:szCs w:val="16"/>
        </w:rPr>
        <w:t>Сьогодні завітали до центрів обслуговування платників (ЦОП) Павлоградської, Юр’ївської, Тернівської, Петропавлівської та Першотравенської ДПІ. </w:t>
      </w:r>
      <w:proofErr w:type="gramEnd"/>
    </w:p>
    <w:p w:rsidR="007D59FF" w:rsidRPr="00404002" w:rsidRDefault="007D59FF">
      <w:pPr>
        <w:pStyle w:val="a8"/>
        <w:spacing w:before="0" w:beforeAutospacing="0" w:after="0" w:afterAutospacing="0"/>
        <w:ind w:firstLine="567"/>
        <w:jc w:val="both"/>
        <w:rPr>
          <w:sz w:val="16"/>
          <w:szCs w:val="16"/>
        </w:rPr>
      </w:pPr>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З</w:t>
      </w:r>
      <w:proofErr w:type="gramEnd"/>
      <w:r w:rsidRPr="00404002">
        <w:rPr>
          <w:sz w:val="16"/>
          <w:szCs w:val="16"/>
        </w:rPr>
        <w:t xml:space="preserve"> метою розширення та удосконалення співпраці податківці Дніпропетровщини спілкувались з представниками територіальних громад, мешканці яких обслуговуються у цих ЦОПах. </w:t>
      </w:r>
    </w:p>
    <w:p w:rsidR="007D59FF" w:rsidRPr="00404002" w:rsidRDefault="007D59FF">
      <w:pPr>
        <w:pStyle w:val="a8"/>
        <w:spacing w:before="0" w:beforeAutospacing="0" w:after="0" w:afterAutospacing="0"/>
        <w:ind w:firstLine="567"/>
        <w:jc w:val="both"/>
        <w:rPr>
          <w:sz w:val="16"/>
          <w:szCs w:val="16"/>
        </w:rPr>
      </w:pP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Ключові питання </w:t>
      </w:r>
      <w:proofErr w:type="gramStart"/>
      <w:r w:rsidRPr="00404002">
        <w:rPr>
          <w:sz w:val="16"/>
          <w:szCs w:val="16"/>
        </w:rPr>
        <w:t>п</w:t>
      </w:r>
      <w:proofErr w:type="gramEnd"/>
      <w:r w:rsidRPr="00404002">
        <w:rPr>
          <w:sz w:val="16"/>
          <w:szCs w:val="16"/>
        </w:rPr>
        <w:t>ід час комунікацій – застосування касової техніки, у тому числі, наявність нульових виторгів через реєстратори розрахункових операцій/програмні РРО на господарських об’єктах; легалізація заробітної плати; адміністрування плати за землю, мінімальне податкове зобов’язання, погашення податкового боргу. </w:t>
      </w:r>
    </w:p>
    <w:p w:rsidR="007D59FF" w:rsidRPr="00404002" w:rsidRDefault="007D59FF">
      <w:pPr>
        <w:pStyle w:val="a8"/>
        <w:spacing w:before="0" w:beforeAutospacing="0" w:after="0" w:afterAutospacing="0"/>
        <w:ind w:firstLine="567"/>
        <w:jc w:val="both"/>
        <w:rPr>
          <w:sz w:val="16"/>
          <w:szCs w:val="16"/>
        </w:rPr>
      </w:pPr>
    </w:p>
    <w:p w:rsidR="007D59FF" w:rsidRPr="00404002" w:rsidRDefault="008D1FC8">
      <w:pPr>
        <w:pStyle w:val="a8"/>
        <w:spacing w:before="0" w:beforeAutospacing="0" w:after="0" w:afterAutospacing="0"/>
        <w:ind w:firstLine="567"/>
        <w:jc w:val="both"/>
        <w:rPr>
          <w:sz w:val="16"/>
          <w:szCs w:val="16"/>
        </w:rPr>
      </w:pPr>
      <w:r w:rsidRPr="00404002">
        <w:rPr>
          <w:sz w:val="16"/>
          <w:szCs w:val="16"/>
        </w:rPr>
        <w:t>Розширюємо подальшу співпрацю!</w:t>
      </w:r>
    </w:p>
    <w:p w:rsidR="007D59FF" w:rsidRPr="00404002" w:rsidRDefault="007D59FF">
      <w:pPr>
        <w:pStyle w:val="1"/>
        <w:spacing w:before="0" w:beforeAutospacing="0" w:after="720" w:afterAutospacing="0" w:line="210" w:lineRule="atLeast"/>
        <w:jc w:val="center"/>
        <w:textAlignment w:val="baseline"/>
        <w:rPr>
          <w:sz w:val="16"/>
          <w:szCs w:val="16"/>
        </w:rPr>
      </w:pPr>
    </w:p>
    <w:p w:rsidR="007D59FF" w:rsidRPr="00404002" w:rsidRDefault="008D1FC8">
      <w:pPr>
        <w:pStyle w:val="1"/>
        <w:spacing w:before="0" w:beforeAutospacing="0" w:after="720" w:afterAutospacing="0" w:line="210" w:lineRule="atLeast"/>
        <w:jc w:val="center"/>
        <w:textAlignment w:val="baseline"/>
        <w:rPr>
          <w:sz w:val="16"/>
          <w:szCs w:val="16"/>
        </w:rPr>
      </w:pPr>
      <w:r w:rsidRPr="00404002">
        <w:rPr>
          <w:sz w:val="16"/>
          <w:szCs w:val="16"/>
        </w:rPr>
        <w:t>#ЗУ_3219 #РРО_ПРРО</w:t>
      </w:r>
    </w:p>
    <w:p w:rsidR="007D59FF" w:rsidRPr="00404002" w:rsidRDefault="008D1FC8">
      <w:pPr>
        <w:pStyle w:val="1"/>
        <w:spacing w:before="0" w:beforeAutospacing="0" w:after="720" w:afterAutospacing="0" w:line="210" w:lineRule="atLeast"/>
        <w:jc w:val="center"/>
        <w:textAlignment w:val="baseline"/>
        <w:rPr>
          <w:sz w:val="16"/>
          <w:szCs w:val="16"/>
        </w:rPr>
      </w:pPr>
      <w:r w:rsidRPr="00404002">
        <w:rPr>
          <w:sz w:val="16"/>
          <w:szCs w:val="16"/>
          <w:lang w:eastAsia="zh-CN"/>
        </w:rPr>
        <w:t>Головне управління ДПС у Дніпропетровській області, опубліковано 06 травня 2024 о 11:19</w:t>
      </w:r>
    </w:p>
    <w:p w:rsidR="007D59FF" w:rsidRPr="00404002" w:rsidRDefault="002A4F90">
      <w:pPr>
        <w:pStyle w:val="a8"/>
        <w:spacing w:before="0" w:beforeAutospacing="0" w:after="0" w:afterAutospacing="0"/>
        <w:ind w:firstLine="567"/>
        <w:jc w:val="both"/>
        <w:rPr>
          <w:sz w:val="16"/>
          <w:szCs w:val="16"/>
        </w:rPr>
      </w:pPr>
      <w:r w:rsidRPr="00404002">
        <w:rPr>
          <w:noProof/>
        </w:rPr>
        <w:lastRenderedPageBreak/>
        <w:drawing>
          <wp:inline distT="0" distB="0" distL="0" distR="0">
            <wp:extent cx="4867275" cy="2981206"/>
            <wp:effectExtent l="19050" t="0" r="9525" b="0"/>
            <wp:docPr id="64" name="Рисунок 16" descr="https://dp.tax.gov.ua/data/material/000/658/780727/6638923bc4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p.tax.gov.ua/data/material/000/658/780727/6638923bc469a.jpg"/>
                    <pic:cNvPicPr>
                      <a:picLocks noChangeAspect="1" noChangeArrowheads="1"/>
                    </pic:cNvPicPr>
                  </pic:nvPicPr>
                  <pic:blipFill>
                    <a:blip r:embed="rId30" cstate="print"/>
                    <a:srcRect/>
                    <a:stretch>
                      <a:fillRect/>
                    </a:stretch>
                  </pic:blipFill>
                  <pic:spPr bwMode="auto">
                    <a:xfrm>
                      <a:off x="0" y="0"/>
                      <a:ext cx="4867275" cy="2981206"/>
                    </a:xfrm>
                    <a:prstGeom prst="rect">
                      <a:avLst/>
                    </a:prstGeom>
                    <a:noFill/>
                    <a:ln w="9525">
                      <a:noFill/>
                      <a:miter lim="800000"/>
                      <a:headEnd/>
                      <a:tailEnd/>
                    </a:ln>
                  </pic:spPr>
                </pic:pic>
              </a:graphicData>
            </a:graphic>
          </wp:inline>
        </w:drawing>
      </w:r>
    </w:p>
    <w:p w:rsidR="007D59FF" w:rsidRPr="00404002" w:rsidRDefault="00C7544A">
      <w:pPr>
        <w:pStyle w:val="a8"/>
        <w:spacing w:before="0" w:beforeAutospacing="0" w:after="0" w:afterAutospacing="0"/>
        <w:ind w:firstLine="567"/>
        <w:jc w:val="both"/>
        <w:rPr>
          <w:sz w:val="16"/>
          <w:szCs w:val="16"/>
        </w:rPr>
      </w:pPr>
      <w:hyperlink r:id="rId31" w:history="1">
        <w:r w:rsidR="008D1FC8" w:rsidRPr="00404002">
          <w:rPr>
            <w:rStyle w:val="a4"/>
            <w:sz w:val="16"/>
            <w:szCs w:val="16"/>
          </w:rPr>
          <w:t xml:space="preserve">https://dp.tax.gov.ua/media-ark/videogalereya/prezentatsii-ta-inshi-materiali/11029.html </w:t>
        </w:r>
      </w:hyperlink>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враховується при визначенні вартісного критерію контрольованих операцій для цілей </w:t>
      </w:r>
      <w:proofErr w:type="gramStart"/>
      <w:r w:rsidRPr="00404002">
        <w:rPr>
          <w:rFonts w:ascii="Times New Roman" w:eastAsia="Times New Roman" w:hAnsi="Times New Roman" w:cs="Times New Roman"/>
          <w:b/>
          <w:bCs/>
          <w:kern w:val="36"/>
          <w:sz w:val="16"/>
          <w:szCs w:val="16"/>
          <w:lang w:eastAsia="ru-RU"/>
        </w:rPr>
        <w:t>трансфертного</w:t>
      </w:r>
      <w:proofErr w:type="gramEnd"/>
      <w:r w:rsidRPr="00404002">
        <w:rPr>
          <w:rFonts w:ascii="Times New Roman" w:eastAsia="Times New Roman" w:hAnsi="Times New Roman" w:cs="Times New Roman"/>
          <w:b/>
          <w:bCs/>
          <w:kern w:val="36"/>
          <w:sz w:val="16"/>
          <w:szCs w:val="16"/>
          <w:lang w:eastAsia="ru-RU"/>
        </w:rPr>
        <w:t xml:space="preserve"> ціноутворення сума отриманих депозитів?</w:t>
      </w:r>
    </w:p>
    <w:p w:rsidR="007D59FF" w:rsidRPr="00404002" w:rsidRDefault="008D1FC8">
      <w:pPr>
        <w:pStyle w:val="a8"/>
        <w:spacing w:before="0" w:beforeAutospacing="0" w:after="0" w:afterAutospacing="0"/>
        <w:ind w:firstLine="567"/>
        <w:jc w:val="both"/>
        <w:rPr>
          <w:sz w:val="16"/>
          <w:szCs w:val="16"/>
        </w:rPr>
      </w:pPr>
      <w:r w:rsidRPr="00404002">
        <w:rPr>
          <w:sz w:val="16"/>
          <w:szCs w:val="16"/>
        </w:rPr>
        <w:t>Головне управління ДПС у Дніпропетровській області інформу</w:t>
      </w:r>
      <w:proofErr w:type="gramStart"/>
      <w:r w:rsidRPr="00404002">
        <w:rPr>
          <w:sz w:val="16"/>
          <w:szCs w:val="16"/>
        </w:rPr>
        <w:t>є.</w:t>
      </w:r>
      <w:proofErr w:type="gramEnd"/>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Відповідно до положень статті 39 Податкового кодексу України та Національного положення (стандарту) бухгалтерського </w:t>
      </w:r>
      <w:proofErr w:type="gramStart"/>
      <w:r w:rsidRPr="00404002">
        <w:rPr>
          <w:sz w:val="16"/>
          <w:szCs w:val="16"/>
        </w:rPr>
        <w:t>обл</w:t>
      </w:r>
      <w:proofErr w:type="gramEnd"/>
      <w:r w:rsidRPr="00404002">
        <w:rPr>
          <w:sz w:val="16"/>
          <w:szCs w:val="16"/>
        </w:rPr>
        <w:t xml:space="preserve">іку 15 «Дохід», сума отриманих платником податків депозитів не враховується при визначенні вартісного критерію контрольованих операцій для цілей трансфертного ціноутворення. При цьому сума нарахованих процентів за такими операціями </w:t>
      </w:r>
      <w:proofErr w:type="gramStart"/>
      <w:r w:rsidRPr="00404002">
        <w:rPr>
          <w:sz w:val="16"/>
          <w:szCs w:val="16"/>
        </w:rPr>
        <w:t>п</w:t>
      </w:r>
      <w:proofErr w:type="gramEnd"/>
      <w:r w:rsidRPr="00404002">
        <w:rPr>
          <w:sz w:val="16"/>
          <w:szCs w:val="16"/>
        </w:rPr>
        <w:t>ідлягає врахуванню при визначені вартісного критерію контрольованих операцій.</w:t>
      </w:r>
    </w:p>
    <w:p w:rsidR="007D59FF" w:rsidRPr="00404002" w:rsidRDefault="008D1FC8">
      <w:pPr>
        <w:pStyle w:val="a8"/>
        <w:spacing w:before="0" w:beforeAutospacing="0" w:after="0" w:afterAutospacing="0"/>
        <w:ind w:firstLine="567"/>
        <w:jc w:val="both"/>
        <w:rPr>
          <w:sz w:val="16"/>
          <w:szCs w:val="16"/>
        </w:rPr>
      </w:pPr>
      <w:proofErr w:type="gramStart"/>
      <w:r w:rsidRPr="00404002">
        <w:rPr>
          <w:sz w:val="16"/>
          <w:szCs w:val="16"/>
        </w:rPr>
        <w:t>Більше щодо запитів платників податків на отримання індивідуальних податкових консультацій у сфері міжнародного оподаткування – в Інформаційному листі ДПС № 5/2024 – за посиланням  </w:t>
      </w:r>
      <w:hyperlink r:id="rId32" w:history="1">
        <w:r w:rsidRPr="00404002">
          <w:rPr>
            <w:rStyle w:val="a4"/>
            <w:sz w:val="16"/>
            <w:szCs w:val="16"/>
          </w:rPr>
          <w:t>https://tax.gov.ua/zakonodavstvo/podatki-ta-zbori/informatsiyni-listi/779224.html</w:t>
        </w:r>
      </w:hyperlink>
      <w:r w:rsidRPr="00404002">
        <w:rPr>
          <w:sz w:val="16"/>
          <w:szCs w:val="16"/>
        </w:rPr>
        <w:t>.</w:t>
      </w:r>
      <w:proofErr w:type="gramEnd"/>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Отримуючи заробітну плату в «конверті», працівник залишається </w:t>
      </w:r>
      <w:proofErr w:type="gramStart"/>
      <w:r w:rsidRPr="00404002">
        <w:rPr>
          <w:rFonts w:ascii="Times New Roman" w:eastAsia="Times New Roman" w:hAnsi="Times New Roman" w:cs="Times New Roman"/>
          <w:b/>
          <w:bCs/>
          <w:kern w:val="36"/>
          <w:sz w:val="16"/>
          <w:szCs w:val="16"/>
          <w:lang w:eastAsia="ru-RU"/>
        </w:rPr>
        <w:t>соц</w:t>
      </w:r>
      <w:proofErr w:type="gramEnd"/>
      <w:r w:rsidRPr="00404002">
        <w:rPr>
          <w:rFonts w:ascii="Times New Roman" w:eastAsia="Times New Roman" w:hAnsi="Times New Roman" w:cs="Times New Roman"/>
          <w:b/>
          <w:bCs/>
          <w:kern w:val="36"/>
          <w:sz w:val="16"/>
          <w:szCs w:val="16"/>
          <w:lang w:eastAsia="ru-RU"/>
        </w:rPr>
        <w:t>іально незахищеним</w:t>
      </w:r>
    </w:p>
    <w:p w:rsidR="007D59FF" w:rsidRPr="00404002" w:rsidRDefault="008E4F17">
      <w:pPr>
        <w:pStyle w:val="a8"/>
        <w:spacing w:before="0" w:beforeAutospacing="0" w:after="0" w:afterAutospacing="0"/>
        <w:ind w:firstLine="567"/>
        <w:jc w:val="both"/>
        <w:rPr>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rPr>
        <w:t xml:space="preserve">звертає увагу, що працівник, отримуючи нелегальну винагороду в результаті домовленості з роботодавцем, позбавляє себе соціальних виплат та гарантій. Виплата заробітної плати у «конверті» – тягар сучасності, який несе за собою багато негараздів як </w:t>
      </w:r>
      <w:proofErr w:type="gramStart"/>
      <w:r w:rsidR="008D1FC8" w:rsidRPr="00404002">
        <w:rPr>
          <w:sz w:val="16"/>
          <w:szCs w:val="16"/>
        </w:rPr>
        <w:t>країн</w:t>
      </w:r>
      <w:proofErr w:type="gramEnd"/>
      <w:r w:rsidR="008D1FC8" w:rsidRPr="00404002">
        <w:rPr>
          <w:sz w:val="16"/>
          <w:szCs w:val="16"/>
        </w:rPr>
        <w:t xml:space="preserve">і так і кожному з нас. Усна домовленість жодним чином не фіксується юридично, роботодавець сплачує </w:t>
      </w:r>
      <w:proofErr w:type="gramStart"/>
      <w:r w:rsidR="008D1FC8" w:rsidRPr="00404002">
        <w:rPr>
          <w:sz w:val="16"/>
          <w:szCs w:val="16"/>
        </w:rPr>
        <w:t>ст</w:t>
      </w:r>
      <w:proofErr w:type="gramEnd"/>
      <w:r w:rsidR="008D1FC8" w:rsidRPr="00404002">
        <w:rPr>
          <w:sz w:val="16"/>
          <w:szCs w:val="16"/>
        </w:rPr>
        <w:t>ільки, скільки вважає за потрібне і доти, поки вважає за потрібне.</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Дуже важливо, щоб громадяни усвідомили, що їх згода отримувати зарплату «в конверті» позбавляє їх </w:t>
      </w:r>
      <w:proofErr w:type="gramStart"/>
      <w:r w:rsidRPr="00404002">
        <w:rPr>
          <w:sz w:val="16"/>
          <w:szCs w:val="16"/>
        </w:rPr>
        <w:t>соц</w:t>
      </w:r>
      <w:proofErr w:type="gramEnd"/>
      <w:r w:rsidRPr="00404002">
        <w:rPr>
          <w:sz w:val="16"/>
          <w:szCs w:val="16"/>
        </w:rPr>
        <w:t>іального захисту. Адже пенсія виплачується з урахуванням тільки офіційно нарахованої суми заробітної плати.</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Законом України «Про загальнообов’язкове державне пенсійне страхування» передбачено, що страховий стаж – це період, протягом якого особа </w:t>
      </w:r>
      <w:proofErr w:type="gramStart"/>
      <w:r w:rsidRPr="00404002">
        <w:rPr>
          <w:sz w:val="16"/>
          <w:szCs w:val="16"/>
        </w:rPr>
        <w:t>п</w:t>
      </w:r>
      <w:proofErr w:type="gramEnd"/>
      <w:r w:rsidRPr="00404002">
        <w:rPr>
          <w:sz w:val="16"/>
          <w:szCs w:val="16"/>
        </w:rPr>
        <w:t xml:space="preserve">ідлягає загальнообов’язковому державному пенсійному страхуванню, та за який щомісяця сплачені страхові внески в сумі не меншій, ніж мінімальний страховий внесок. </w:t>
      </w:r>
      <w:proofErr w:type="gramStart"/>
      <w:r w:rsidRPr="00404002">
        <w:rPr>
          <w:sz w:val="16"/>
          <w:szCs w:val="16"/>
        </w:rPr>
        <w:t>Якщо з якихось причин роботодавець не сплачує внески на загальнообов’язкове державне пенсійне страхування за своїх найманих працівників (причиною може бути і виплата заробітної плати «в конверті» без сплати страхових внесків, і нарощування заборгованості як з виплати заробітної плати, так і зі сплати страхових внесків), то періоди, за які не сплачені внески, не враховуються</w:t>
      </w:r>
      <w:proofErr w:type="gramEnd"/>
      <w:r w:rsidRPr="00404002">
        <w:rPr>
          <w:sz w:val="16"/>
          <w:szCs w:val="16"/>
        </w:rPr>
        <w:t xml:space="preserve"> в страхових стаж найманого працівника та не включаються в заробіток для розрахунку розміру пенсії.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Заробітна плата офіційно працевлаштованого працівника, про яку щомісячно та в повному обсязі звітує роботодавець та з якої здійснюється сплата єдиного внеску, забезпечує працівника повним </w:t>
      </w:r>
      <w:proofErr w:type="gramStart"/>
      <w:r w:rsidRPr="00404002">
        <w:rPr>
          <w:sz w:val="16"/>
          <w:szCs w:val="16"/>
        </w:rPr>
        <w:t>соц</w:t>
      </w:r>
      <w:proofErr w:type="gramEnd"/>
      <w:r w:rsidRPr="00404002">
        <w:rPr>
          <w:sz w:val="16"/>
          <w:szCs w:val="16"/>
        </w:rPr>
        <w:t>іальним захистом, гарантованим державою, а період роботи зараховується до стажу, який буде разом із розміром заробітної плати враховуватися під час нарахування пенсії.</w:t>
      </w:r>
    </w:p>
    <w:p w:rsidR="007D59FF" w:rsidRPr="00404002" w:rsidRDefault="008D1FC8">
      <w:pPr>
        <w:pStyle w:val="a8"/>
        <w:spacing w:before="0" w:beforeAutospacing="0" w:after="0" w:afterAutospacing="0"/>
        <w:ind w:firstLine="567"/>
        <w:jc w:val="both"/>
        <w:rPr>
          <w:sz w:val="16"/>
          <w:szCs w:val="16"/>
        </w:rPr>
      </w:pPr>
      <w:r w:rsidRPr="00404002">
        <w:rPr>
          <w:sz w:val="16"/>
          <w:szCs w:val="16"/>
        </w:rPr>
        <w:t xml:space="preserve">Отже, одержуючи заробітну плату в «конверті», наймана особа залишається </w:t>
      </w:r>
      <w:proofErr w:type="gramStart"/>
      <w:r w:rsidRPr="00404002">
        <w:rPr>
          <w:sz w:val="16"/>
          <w:szCs w:val="16"/>
        </w:rPr>
        <w:t>соц</w:t>
      </w:r>
      <w:proofErr w:type="gramEnd"/>
      <w:r w:rsidRPr="00404002">
        <w:rPr>
          <w:sz w:val="16"/>
          <w:szCs w:val="16"/>
        </w:rPr>
        <w:t xml:space="preserve">іально незахищеною і у майбутньому. Офіційна заробітна плата є гарантією отримання </w:t>
      </w:r>
      <w:proofErr w:type="gramStart"/>
      <w:r w:rsidRPr="00404002">
        <w:rPr>
          <w:sz w:val="16"/>
          <w:szCs w:val="16"/>
        </w:rPr>
        <w:t>соц</w:t>
      </w:r>
      <w:proofErr w:type="gramEnd"/>
      <w:r w:rsidRPr="00404002">
        <w:rPr>
          <w:sz w:val="16"/>
          <w:szCs w:val="16"/>
        </w:rPr>
        <w:t>іальних виплат, а в майбутньому гідної пенсії.</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roofErr w:type="gramStart"/>
      <w:r w:rsidRPr="00404002">
        <w:rPr>
          <w:rFonts w:ascii="Times New Roman" w:eastAsia="Times New Roman" w:hAnsi="Times New Roman" w:cs="Times New Roman"/>
          <w:b/>
          <w:bCs/>
          <w:kern w:val="36"/>
          <w:sz w:val="16"/>
          <w:szCs w:val="16"/>
          <w:lang w:eastAsia="ru-RU"/>
        </w:rPr>
        <w:t>При зм</w:t>
      </w:r>
      <w:proofErr w:type="gramEnd"/>
      <w:r w:rsidRPr="00404002">
        <w:rPr>
          <w:rFonts w:ascii="Times New Roman" w:eastAsia="Times New Roman" w:hAnsi="Times New Roman" w:cs="Times New Roman"/>
          <w:b/>
          <w:bCs/>
          <w:kern w:val="36"/>
          <w:sz w:val="16"/>
          <w:szCs w:val="16"/>
          <w:lang w:eastAsia="ru-RU"/>
        </w:rPr>
        <w:t>іні КЕП в ПРРО не відображається історія розрахункових операцій: дії суб’єкта господарювання</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 xml:space="preserve"> звертає увагу на наступне.</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 xml:space="preserve">У разі якщо при зміні кваліфікованого електронного </w:t>
      </w:r>
      <w:proofErr w:type="gramStart"/>
      <w:r w:rsidRPr="00404002">
        <w:rPr>
          <w:sz w:val="16"/>
          <w:szCs w:val="16"/>
          <w:lang w:eastAsia="zh-CN"/>
        </w:rPr>
        <w:t>п</w:t>
      </w:r>
      <w:proofErr w:type="gramEnd"/>
      <w:r w:rsidRPr="00404002">
        <w:rPr>
          <w:sz w:val="16"/>
          <w:szCs w:val="16"/>
          <w:lang w:eastAsia="zh-CN"/>
        </w:rPr>
        <w:t>ідпису в програмному реєстраторі розрахункових операцій (далі – ПРРО) не відображається історія розрахункових операцій, то суб’єкту господарювання слід оновити версію програмного забезпечення ПРРО.</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Деякі особливості заповнення декларації </w:t>
      </w:r>
      <w:proofErr w:type="gramStart"/>
      <w:r w:rsidRPr="00404002">
        <w:rPr>
          <w:rFonts w:ascii="Times New Roman" w:eastAsia="Times New Roman" w:hAnsi="Times New Roman" w:cs="Times New Roman"/>
          <w:b/>
          <w:bCs/>
          <w:kern w:val="36"/>
          <w:sz w:val="16"/>
          <w:szCs w:val="16"/>
          <w:lang w:eastAsia="ru-RU"/>
        </w:rPr>
        <w:t>про</w:t>
      </w:r>
      <w:proofErr w:type="gramEnd"/>
      <w:r w:rsidRPr="00404002">
        <w:rPr>
          <w:rFonts w:ascii="Times New Roman" w:eastAsia="Times New Roman" w:hAnsi="Times New Roman" w:cs="Times New Roman"/>
          <w:b/>
          <w:bCs/>
          <w:kern w:val="36"/>
          <w:sz w:val="16"/>
          <w:szCs w:val="16"/>
          <w:lang w:eastAsia="ru-RU"/>
        </w:rPr>
        <w:t xml:space="preserve"> доходи платниками, </w:t>
      </w:r>
      <w:proofErr w:type="gramStart"/>
      <w:r w:rsidRPr="00404002">
        <w:rPr>
          <w:rFonts w:ascii="Times New Roman" w:eastAsia="Times New Roman" w:hAnsi="Times New Roman" w:cs="Times New Roman"/>
          <w:b/>
          <w:bCs/>
          <w:kern w:val="36"/>
          <w:sz w:val="16"/>
          <w:szCs w:val="16"/>
          <w:lang w:eastAsia="ru-RU"/>
        </w:rPr>
        <w:t>як</w:t>
      </w:r>
      <w:proofErr w:type="gramEnd"/>
      <w:r w:rsidRPr="00404002">
        <w:rPr>
          <w:rFonts w:ascii="Times New Roman" w:eastAsia="Times New Roman" w:hAnsi="Times New Roman" w:cs="Times New Roman"/>
          <w:b/>
          <w:bCs/>
          <w:kern w:val="36"/>
          <w:sz w:val="16"/>
          <w:szCs w:val="16"/>
          <w:lang w:eastAsia="ru-RU"/>
        </w:rPr>
        <w:t>і постраждали внаслідок збройної агресії РФ проти України і отримали допомогу</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повідомляє.</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Згідно з абзацом першим п. 27 </w:t>
      </w:r>
      <w:proofErr w:type="gramStart"/>
      <w:r w:rsidRPr="00404002">
        <w:rPr>
          <w:sz w:val="16"/>
          <w:szCs w:val="16"/>
          <w:lang w:eastAsia="zh-CN"/>
        </w:rPr>
        <w:t>п</w:t>
      </w:r>
      <w:proofErr w:type="gramEnd"/>
      <w:r w:rsidRPr="00404002">
        <w:rPr>
          <w:sz w:val="16"/>
          <w:szCs w:val="16"/>
          <w:lang w:eastAsia="zh-CN"/>
        </w:rPr>
        <w:t xml:space="preserve">ідрозд. </w:t>
      </w:r>
      <w:r w:rsidRPr="00C43DAE">
        <w:rPr>
          <w:sz w:val="16"/>
          <w:szCs w:val="16"/>
          <w:lang w:eastAsia="zh-CN"/>
        </w:rPr>
        <w:t xml:space="preserve">1 розд. </w:t>
      </w:r>
      <w:r w:rsidRPr="00404002">
        <w:rPr>
          <w:sz w:val="16"/>
          <w:szCs w:val="16"/>
          <w:lang w:eastAsia="zh-CN"/>
        </w:rPr>
        <w:t>ХХ «Перехідні положення» Податкового кодексу України (далі – ПКУ) до складу загального місячного (</w:t>
      </w:r>
      <w:proofErr w:type="gramStart"/>
      <w:r w:rsidRPr="00404002">
        <w:rPr>
          <w:sz w:val="16"/>
          <w:szCs w:val="16"/>
          <w:lang w:eastAsia="zh-CN"/>
        </w:rPr>
        <w:t>р</w:t>
      </w:r>
      <w:proofErr w:type="gramEnd"/>
      <w:r w:rsidRPr="00404002">
        <w:rPr>
          <w:sz w:val="16"/>
          <w:szCs w:val="16"/>
          <w:lang w:eastAsia="zh-CN"/>
        </w:rPr>
        <w:t>ічного) оподатковуваного доходу платника податку за 2022 та 2023 податкові (звітні) роки не включаються доходи у вигляді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w:t>
      </w:r>
      <w:proofErr w:type="gramStart"/>
      <w:r w:rsidRPr="00404002">
        <w:rPr>
          <w:sz w:val="16"/>
          <w:szCs w:val="16"/>
          <w:lang w:eastAsia="zh-CN"/>
        </w:rPr>
        <w:t>в</w:t>
      </w:r>
      <w:proofErr w:type="gramEnd"/>
      <w:r w:rsidRPr="00404002">
        <w:rPr>
          <w:sz w:val="16"/>
          <w:szCs w:val="16"/>
          <w:lang w:eastAsia="zh-CN"/>
        </w:rPr>
        <w:t xml:space="preserve"> </w:t>
      </w:r>
      <w:proofErr w:type="gramStart"/>
      <w:r w:rsidRPr="00404002">
        <w:rPr>
          <w:sz w:val="16"/>
          <w:szCs w:val="16"/>
          <w:lang w:eastAsia="zh-CN"/>
        </w:rPr>
        <w:t>та</w:t>
      </w:r>
      <w:proofErr w:type="gramEnd"/>
      <w:r w:rsidRPr="00404002">
        <w:rPr>
          <w:sz w:val="16"/>
          <w:szCs w:val="16"/>
          <w:lang w:eastAsia="zh-CN"/>
        </w:rPr>
        <w:t xml:space="preserve">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Дія абзацу першого п. 27 </w:t>
      </w:r>
      <w:proofErr w:type="gramStart"/>
      <w:r w:rsidRPr="00404002">
        <w:rPr>
          <w:sz w:val="16"/>
          <w:szCs w:val="16"/>
          <w:lang w:eastAsia="zh-CN"/>
        </w:rPr>
        <w:t>п</w:t>
      </w:r>
      <w:proofErr w:type="gramEnd"/>
      <w:r w:rsidRPr="00404002">
        <w:rPr>
          <w:sz w:val="16"/>
          <w:szCs w:val="16"/>
          <w:lang w:eastAsia="zh-CN"/>
        </w:rPr>
        <w:t xml:space="preserve">ідрозд. </w:t>
      </w:r>
      <w:r w:rsidRPr="00C43DAE">
        <w:rPr>
          <w:sz w:val="16"/>
          <w:szCs w:val="16"/>
          <w:lang w:eastAsia="zh-CN"/>
        </w:rPr>
        <w:t xml:space="preserve">1 розд. ХХ «Перехідні положення» ПКУ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 (абзац другий п. 27 підрозд. 1 розд. </w:t>
      </w:r>
      <w:proofErr w:type="gramStart"/>
      <w:r w:rsidRPr="00404002">
        <w:rPr>
          <w:sz w:val="16"/>
          <w:szCs w:val="16"/>
          <w:lang w:eastAsia="zh-CN"/>
        </w:rPr>
        <w:t>ХХ «Перехідні положення» ПКУ).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Якщо платник податку отримував доходи, передбачені п. 27 </w:t>
      </w:r>
      <w:proofErr w:type="gramStart"/>
      <w:r w:rsidRPr="00404002">
        <w:rPr>
          <w:sz w:val="16"/>
          <w:szCs w:val="16"/>
          <w:lang w:eastAsia="zh-CN"/>
        </w:rPr>
        <w:t>п</w:t>
      </w:r>
      <w:proofErr w:type="gramEnd"/>
      <w:r w:rsidRPr="00404002">
        <w:rPr>
          <w:sz w:val="16"/>
          <w:szCs w:val="16"/>
          <w:lang w:eastAsia="zh-CN"/>
        </w:rPr>
        <w:t xml:space="preserve">ідрозд. </w:t>
      </w:r>
      <w:r w:rsidRPr="00C43DAE">
        <w:rPr>
          <w:sz w:val="16"/>
          <w:szCs w:val="16"/>
          <w:lang w:eastAsia="zh-CN"/>
        </w:rPr>
        <w:t xml:space="preserve">1 розд. </w:t>
      </w:r>
      <w:r w:rsidRPr="00404002">
        <w:rPr>
          <w:sz w:val="16"/>
          <w:szCs w:val="16"/>
          <w:lang w:eastAsia="zh-CN"/>
        </w:rPr>
        <w:t xml:space="preserve">ХХ «Перехідні положення» ПКУ, то його обов’язок щодо подання декларації про майновий стан і доходи (далі – Декларація) вважається виконаним і Декларація не </w:t>
      </w:r>
      <w:proofErr w:type="gramStart"/>
      <w:r w:rsidRPr="00404002">
        <w:rPr>
          <w:sz w:val="16"/>
          <w:szCs w:val="16"/>
          <w:lang w:eastAsia="zh-CN"/>
        </w:rPr>
        <w:t>подається</w:t>
      </w:r>
      <w:proofErr w:type="gramEnd"/>
      <w:r w:rsidRPr="00404002">
        <w:rPr>
          <w:sz w:val="16"/>
          <w:szCs w:val="16"/>
          <w:lang w:eastAsia="zh-CN"/>
        </w:rPr>
        <w:t xml:space="preserve">. У разі якщо платник податку зобов’язаний подавати Декларацію відповідно до інших положень ПКУ, то в ній поряд з іншими доходами зазначаються доходи, передбачені п. 27 </w:t>
      </w:r>
      <w:proofErr w:type="gramStart"/>
      <w:r w:rsidRPr="00404002">
        <w:rPr>
          <w:sz w:val="16"/>
          <w:szCs w:val="16"/>
          <w:lang w:eastAsia="zh-CN"/>
        </w:rPr>
        <w:t>п</w:t>
      </w:r>
      <w:proofErr w:type="gramEnd"/>
      <w:r w:rsidRPr="00404002">
        <w:rPr>
          <w:sz w:val="16"/>
          <w:szCs w:val="16"/>
          <w:lang w:eastAsia="zh-CN"/>
        </w:rPr>
        <w:t xml:space="preserve">ідрозд. 1 розд. ХХ «Перехідні положення» ПКУ (абзац третій п. 27 </w:t>
      </w:r>
      <w:proofErr w:type="gramStart"/>
      <w:r w:rsidRPr="00404002">
        <w:rPr>
          <w:sz w:val="16"/>
          <w:szCs w:val="16"/>
          <w:lang w:eastAsia="zh-CN"/>
        </w:rPr>
        <w:t>п</w:t>
      </w:r>
      <w:proofErr w:type="gramEnd"/>
      <w:r w:rsidRPr="00404002">
        <w:rPr>
          <w:sz w:val="16"/>
          <w:szCs w:val="16"/>
          <w:lang w:eastAsia="zh-CN"/>
        </w:rPr>
        <w:t xml:space="preserve">ідрозд. 1 розд. </w:t>
      </w:r>
      <w:proofErr w:type="gramStart"/>
      <w:r w:rsidRPr="00404002">
        <w:rPr>
          <w:sz w:val="16"/>
          <w:szCs w:val="16"/>
          <w:lang w:eastAsia="zh-CN"/>
        </w:rPr>
        <w:t>ХХ «Перехідні положення» ПКУ).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Положення абзацу третього п. 27 </w:t>
      </w:r>
      <w:proofErr w:type="gramStart"/>
      <w:r w:rsidRPr="00404002">
        <w:rPr>
          <w:sz w:val="16"/>
          <w:szCs w:val="16"/>
          <w:lang w:eastAsia="zh-CN"/>
        </w:rPr>
        <w:t>п</w:t>
      </w:r>
      <w:proofErr w:type="gramEnd"/>
      <w:r w:rsidRPr="00404002">
        <w:rPr>
          <w:sz w:val="16"/>
          <w:szCs w:val="16"/>
          <w:lang w:eastAsia="zh-CN"/>
        </w:rPr>
        <w:t xml:space="preserve">ідрозд. 1 розд. ХХ «Перехідні положення» ПКУ застосовуються до податкових (звітних) періодів 2022 та 2023 років (абзац п’ятий п. 27 </w:t>
      </w:r>
      <w:proofErr w:type="gramStart"/>
      <w:r w:rsidRPr="00404002">
        <w:rPr>
          <w:sz w:val="16"/>
          <w:szCs w:val="16"/>
          <w:lang w:eastAsia="zh-CN"/>
        </w:rPr>
        <w:t>п</w:t>
      </w:r>
      <w:proofErr w:type="gramEnd"/>
      <w:r w:rsidRPr="00404002">
        <w:rPr>
          <w:sz w:val="16"/>
          <w:szCs w:val="16"/>
          <w:lang w:eastAsia="zh-CN"/>
        </w:rPr>
        <w:t xml:space="preserve">ідрозд. 1 розд. </w:t>
      </w:r>
      <w:proofErr w:type="gramStart"/>
      <w:r w:rsidRPr="00404002">
        <w:rPr>
          <w:sz w:val="16"/>
          <w:szCs w:val="16"/>
          <w:lang w:eastAsia="zh-CN"/>
        </w:rPr>
        <w:t>ХХ «Перехідні положення» ПКУ).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Формою Декларації, затвердженою наказом Міністерства фінансів України від 02.10.2015 № 859 із змінами та доповненнями, передбачено розд. </w:t>
      </w:r>
      <w:proofErr w:type="gramStart"/>
      <w:r w:rsidRPr="00404002">
        <w:rPr>
          <w:sz w:val="16"/>
          <w:szCs w:val="16"/>
          <w:lang w:val="en-US" w:eastAsia="zh-CN"/>
        </w:rPr>
        <w:t>III</w:t>
      </w:r>
      <w:r w:rsidRPr="00404002">
        <w:rPr>
          <w:sz w:val="16"/>
          <w:szCs w:val="16"/>
          <w:lang w:eastAsia="zh-CN"/>
        </w:rPr>
        <w:t xml:space="preserve"> «Доходи, які не включаються до загального річного оподатковуваного доходу», де у рядку 11.3 вказується загальна сума інших доходів, які не включаються до розрахунку загального річного оподатковуваного доходу.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Враховуючи викладене, фізична особа – платник податку, </w:t>
      </w:r>
      <w:proofErr w:type="gramStart"/>
      <w:r w:rsidRPr="00404002">
        <w:rPr>
          <w:sz w:val="16"/>
          <w:szCs w:val="16"/>
          <w:lang w:eastAsia="zh-CN"/>
        </w:rPr>
        <w:t>у</w:t>
      </w:r>
      <w:proofErr w:type="gramEnd"/>
      <w:r w:rsidRPr="00404002">
        <w:rPr>
          <w:sz w:val="16"/>
          <w:szCs w:val="16"/>
          <w:lang w:eastAsia="zh-CN"/>
        </w:rPr>
        <w:t xml:space="preserve"> якої є обов’язок із подання Декларації, відображає у рядку 11.3 розд. ІІІ Декларації отриману в 2023 році допомогу, що надана за рахунок бюджетних коштів іноземних держав та їх державних фондів платнику податкі</w:t>
      </w:r>
      <w:proofErr w:type="gramStart"/>
      <w:r w:rsidRPr="00404002">
        <w:rPr>
          <w:sz w:val="16"/>
          <w:szCs w:val="16"/>
          <w:lang w:eastAsia="zh-CN"/>
        </w:rPr>
        <w:t>в</w:t>
      </w:r>
      <w:proofErr w:type="gramEnd"/>
      <w:r w:rsidRPr="00404002">
        <w:rPr>
          <w:sz w:val="16"/>
          <w:szCs w:val="16"/>
          <w:lang w:eastAsia="zh-CN"/>
        </w:rPr>
        <w:t xml:space="preserve"> </w:t>
      </w:r>
      <w:proofErr w:type="gramStart"/>
      <w:r w:rsidRPr="00404002">
        <w:rPr>
          <w:sz w:val="16"/>
          <w:szCs w:val="16"/>
          <w:lang w:eastAsia="zh-CN"/>
        </w:rPr>
        <w:t>та</w:t>
      </w:r>
      <w:proofErr w:type="gramEnd"/>
      <w:r w:rsidRPr="00404002">
        <w:rPr>
          <w:sz w:val="16"/>
          <w:szCs w:val="16"/>
          <w:lang w:eastAsia="zh-CN"/>
        </w:rPr>
        <w:t xml:space="preserve"> членам його сім’ї першого ступеня споріднення як особам, які постраждали внаслідок збройної агресії російської федерації проти України.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є контролюючою особою у розумінні положень ст. 39 прим. 2 ПКУ фізична особа – резидент України, яка зареєструвала індивідуальне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ідприємництво в іноземній країні?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інформу</w:t>
      </w:r>
      <w:proofErr w:type="gramStart"/>
      <w:r w:rsidRPr="00404002">
        <w:rPr>
          <w:sz w:val="16"/>
          <w:szCs w:val="16"/>
          <w:lang w:eastAsia="zh-CN"/>
        </w:rPr>
        <w:t>є.</w:t>
      </w:r>
      <w:proofErr w:type="gramEnd"/>
    </w:p>
    <w:p w:rsidR="007D59FF" w:rsidRPr="00C43DAE"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п.п. 39 прим. 2. 1.1 п. 39 прим. 2.1 ст. 39 прим. 2 Податкового кодексу України (далі – ПКУ) контрольованою іноземною компанією </w:t>
      </w:r>
      <w:r w:rsidRPr="00C43DAE">
        <w:rPr>
          <w:sz w:val="16"/>
          <w:szCs w:val="16"/>
          <w:lang w:eastAsia="zh-CN"/>
        </w:rPr>
        <w:t>(далі – КІ</w:t>
      </w:r>
      <w:proofErr w:type="gramStart"/>
      <w:r w:rsidRPr="00C43DAE">
        <w:rPr>
          <w:sz w:val="16"/>
          <w:szCs w:val="16"/>
          <w:lang w:eastAsia="zh-CN"/>
        </w:rPr>
        <w:t>К</w:t>
      </w:r>
      <w:proofErr w:type="gramEnd"/>
      <w:r w:rsidRPr="00C43DAE">
        <w:rPr>
          <w:sz w:val="16"/>
          <w:szCs w:val="16"/>
          <w:lang w:eastAsia="zh-CN"/>
        </w:rPr>
        <w:t>)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ПКУ.</w:t>
      </w:r>
    </w:p>
    <w:p w:rsidR="007D59FF" w:rsidRPr="00404002"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w:t>
      </w:r>
      <w:r w:rsidRPr="00404002">
        <w:rPr>
          <w:sz w:val="16"/>
          <w:szCs w:val="16"/>
          <w:lang w:eastAsia="zh-CN"/>
        </w:rPr>
        <w:t>Наявність у контрольованої іноземної компанії статусу юридичної особи визнається відповідно до законодавства її реєстрації.</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а) володіє часткою в іноземній юридичній особі у розмі</w:t>
      </w:r>
      <w:proofErr w:type="gramStart"/>
      <w:r w:rsidRPr="00404002">
        <w:rPr>
          <w:sz w:val="16"/>
          <w:szCs w:val="16"/>
          <w:lang w:eastAsia="zh-CN"/>
        </w:rPr>
        <w:t>р</w:t>
      </w:r>
      <w:proofErr w:type="gramEnd"/>
      <w:r w:rsidRPr="00404002">
        <w:rPr>
          <w:sz w:val="16"/>
          <w:szCs w:val="16"/>
          <w:lang w:eastAsia="zh-CN"/>
        </w:rPr>
        <w:t>і більше ніж 50 відс., або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б) володіє часткою в іноземній юридичній особі у розмі</w:t>
      </w:r>
      <w:proofErr w:type="gramStart"/>
      <w:r w:rsidRPr="00404002">
        <w:rPr>
          <w:sz w:val="16"/>
          <w:szCs w:val="16"/>
          <w:lang w:eastAsia="zh-CN"/>
        </w:rPr>
        <w:t>р</w:t>
      </w:r>
      <w:proofErr w:type="gramEnd"/>
      <w:r w:rsidRPr="00404002">
        <w:rPr>
          <w:sz w:val="16"/>
          <w:szCs w:val="16"/>
          <w:lang w:eastAsia="zh-CN"/>
        </w:rPr>
        <w:t>і більше ніж 10 відс.,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 </w:t>
      </w:r>
      <w:r w:rsidRPr="00404002">
        <w:rPr>
          <w:sz w:val="16"/>
          <w:szCs w:val="16"/>
          <w:lang w:eastAsia="zh-CN"/>
        </w:rPr>
        <w:t>або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 окремо або разом з іншими резидентами України – пов’язаними особами здійснює фактичний контроль над іноземною юридичною </w:t>
      </w:r>
      <w:proofErr w:type="gramStart"/>
      <w:r w:rsidRPr="00404002">
        <w:rPr>
          <w:sz w:val="16"/>
          <w:szCs w:val="16"/>
          <w:lang w:eastAsia="zh-CN"/>
        </w:rPr>
        <w:t>особою</w:t>
      </w:r>
      <w:proofErr w:type="gramEnd"/>
      <w:r w:rsidRPr="00404002">
        <w:rPr>
          <w:sz w:val="16"/>
          <w:szCs w:val="16"/>
          <w:lang w:eastAsia="zh-CN"/>
        </w:rPr>
        <w:t>.</w:t>
      </w:r>
    </w:p>
    <w:p w:rsidR="007D59FF" w:rsidRPr="00C43DAE"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 той же час, п.п. 39 прим. </w:t>
      </w:r>
      <w:r w:rsidRPr="00C43DAE">
        <w:rPr>
          <w:sz w:val="16"/>
          <w:szCs w:val="16"/>
          <w:lang w:eastAsia="zh-CN"/>
        </w:rPr>
        <w:t>2.1.3. п. 39 прим. 2.1 ст. 39 прим. 2 ПКУ визначено, що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б) на отримання відповідної частини прибутку іноземної юридичної особи, та/або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 блокування </w:t>
      </w:r>
      <w:proofErr w:type="gramStart"/>
      <w:r w:rsidRPr="00404002">
        <w:rPr>
          <w:sz w:val="16"/>
          <w:szCs w:val="16"/>
          <w:lang w:eastAsia="zh-CN"/>
        </w:rPr>
        <w:t>р</w:t>
      </w:r>
      <w:proofErr w:type="gramEnd"/>
      <w:r w:rsidRPr="00404002">
        <w:rPr>
          <w:sz w:val="16"/>
          <w:szCs w:val="16"/>
          <w:lang w:eastAsia="zh-CN"/>
        </w:rPr>
        <w:t>ішення про розподіл частини прибутку іноземної юридичної особи, та/або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г) на отримання відповідної частини активів іноземної юридичної особи </w:t>
      </w:r>
      <w:proofErr w:type="gramStart"/>
      <w:r w:rsidRPr="00404002">
        <w:rPr>
          <w:sz w:val="16"/>
          <w:szCs w:val="16"/>
          <w:lang w:eastAsia="zh-CN"/>
        </w:rPr>
        <w:t>у</w:t>
      </w:r>
      <w:proofErr w:type="gramEnd"/>
      <w:r w:rsidRPr="00404002">
        <w:rPr>
          <w:sz w:val="16"/>
          <w:szCs w:val="16"/>
          <w:lang w:eastAsia="zh-CN"/>
        </w:rPr>
        <w:t xml:space="preserve"> разі її ліквідації або припинення.</w:t>
      </w:r>
    </w:p>
    <w:p w:rsidR="007D59FF" w:rsidRPr="00C43DAE"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урахуванням зазначеного, індивідуальне підприємництво не може бути контрольованою іноземною компанією у розумінні положень ст. 39 прим. </w:t>
      </w:r>
      <w:r w:rsidRPr="00C43DAE">
        <w:rPr>
          <w:sz w:val="16"/>
          <w:szCs w:val="16"/>
          <w:lang w:eastAsia="zh-CN"/>
        </w:rPr>
        <w:t>2 ПКУ.</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roofErr w:type="gramStart"/>
      <w:r w:rsidRPr="00404002">
        <w:rPr>
          <w:rFonts w:ascii="Times New Roman" w:eastAsia="Times New Roman" w:hAnsi="Times New Roman" w:cs="Times New Roman"/>
          <w:b/>
          <w:bCs/>
          <w:kern w:val="36"/>
          <w:sz w:val="16"/>
          <w:szCs w:val="16"/>
          <w:lang w:eastAsia="ru-RU"/>
        </w:rPr>
        <w:t>Чи ма</w:t>
      </w:r>
      <w:proofErr w:type="gramEnd"/>
      <w:r w:rsidRPr="00404002">
        <w:rPr>
          <w:rFonts w:ascii="Times New Roman" w:eastAsia="Times New Roman" w:hAnsi="Times New Roman" w:cs="Times New Roman"/>
          <w:b/>
          <w:bCs/>
          <w:kern w:val="36"/>
          <w:sz w:val="16"/>
          <w:szCs w:val="16"/>
          <w:lang w:eastAsia="ru-RU"/>
        </w:rPr>
        <w:t>є право ФОП – платник єдиного податку другої – третьої груп (крім е-резидентів) виготовляти та реалізовувати вироби з корисних копалин?</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Головне управління ДПС у Дніпропетровській області нагаду</w:t>
      </w:r>
      <w:proofErr w:type="gramStart"/>
      <w:r w:rsidRPr="00404002">
        <w:rPr>
          <w:sz w:val="16"/>
          <w:szCs w:val="16"/>
          <w:lang w:eastAsia="zh-CN"/>
        </w:rPr>
        <w:t>є,</w:t>
      </w:r>
      <w:proofErr w:type="gramEnd"/>
      <w:r w:rsidRPr="00404002">
        <w:rPr>
          <w:sz w:val="16"/>
          <w:szCs w:val="16"/>
          <w:lang w:eastAsia="zh-CN"/>
        </w:rPr>
        <w:t xml:space="preserve"> що відповідно до п.п. 5 п.п. 291.5.1 п. 291.5 ст. 291 Податкового кодексу України (далі – ПКУ) не можуть бути платниками єдиного податку другої – третьої груп фізичні особи – підприємці, які здійснюють, видобуток, реалізацію корисних копалин, крім реалізації корисних копалин місцевого значення.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До переліку корисних копалин місцевого значення, затвердженого постановою Кабінету Міні</w:t>
      </w:r>
      <w:proofErr w:type="gramStart"/>
      <w:r w:rsidRPr="00404002">
        <w:rPr>
          <w:sz w:val="16"/>
          <w:szCs w:val="16"/>
          <w:lang w:eastAsia="zh-CN"/>
        </w:rPr>
        <w:t>стр</w:t>
      </w:r>
      <w:proofErr w:type="gramEnd"/>
      <w:r w:rsidRPr="00404002">
        <w:rPr>
          <w:sz w:val="16"/>
          <w:szCs w:val="16"/>
          <w:lang w:eastAsia="zh-CN"/>
        </w:rPr>
        <w:t>ів України від 12 грудня 1994 року № 827 «Про затвердження переліків корисних копалин загальнодержавного та місцевого значення» із змінами, належать: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сировина для хімічних меліорантів ґрунтів (вапняк, гіпс, гажа, сапропель);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сировина для будівельного вапна та </w:t>
      </w:r>
      <w:proofErr w:type="gramStart"/>
      <w:r w:rsidRPr="00404002">
        <w:rPr>
          <w:sz w:val="16"/>
          <w:szCs w:val="16"/>
          <w:lang w:eastAsia="zh-CN"/>
        </w:rPr>
        <w:t>г</w:t>
      </w:r>
      <w:proofErr w:type="gramEnd"/>
      <w:r w:rsidRPr="00404002">
        <w:rPr>
          <w:sz w:val="16"/>
          <w:szCs w:val="16"/>
          <w:lang w:eastAsia="zh-CN"/>
        </w:rPr>
        <w:t>іпсу (гіпс, вапняк, крейда);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сировина </w:t>
      </w:r>
      <w:proofErr w:type="gramStart"/>
      <w:r w:rsidRPr="00404002">
        <w:rPr>
          <w:sz w:val="16"/>
          <w:szCs w:val="16"/>
          <w:lang w:eastAsia="zh-CN"/>
        </w:rPr>
        <w:t>п</w:t>
      </w:r>
      <w:proofErr w:type="gramEnd"/>
      <w:r w:rsidRPr="00404002">
        <w:rPr>
          <w:sz w:val="16"/>
          <w:szCs w:val="16"/>
          <w:lang w:eastAsia="zh-CN"/>
        </w:rPr>
        <w:t>іщано-гравійна (пісок);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сировина цегельно-черепична (суглинок, супісок);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інші корисні копалини, що не включені до Переліку корисних копалин загальнодержавного значення.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Отже, фізична особа – </w:t>
      </w:r>
      <w:proofErr w:type="gramStart"/>
      <w:r w:rsidRPr="00404002">
        <w:rPr>
          <w:sz w:val="16"/>
          <w:szCs w:val="16"/>
          <w:lang w:eastAsia="zh-CN"/>
        </w:rPr>
        <w:t>п</w:t>
      </w:r>
      <w:proofErr w:type="gramEnd"/>
      <w:r w:rsidRPr="00404002">
        <w:rPr>
          <w:sz w:val="16"/>
          <w:szCs w:val="16"/>
          <w:lang w:eastAsia="zh-CN"/>
        </w:rPr>
        <w:t xml:space="preserve">ідприємець – платник єдиного податку другої – третьої груп має право здійснювати реалізацію корисних копалин місцевого значення у вигляді сировини. </w:t>
      </w:r>
      <w:proofErr w:type="gramStart"/>
      <w:r w:rsidRPr="00404002">
        <w:rPr>
          <w:sz w:val="16"/>
          <w:szCs w:val="16"/>
          <w:lang w:eastAsia="zh-CN"/>
        </w:rPr>
        <w:t>А також виготовляти та реалізовувати вироби з корисних копалин загальнодержавного та місцевого значення, з дотриманням вимог, встановлених ст.</w:t>
      </w:r>
      <w:r w:rsidRPr="00404002">
        <w:rPr>
          <w:sz w:val="16"/>
          <w:szCs w:val="16"/>
          <w:lang w:val="en-US" w:eastAsia="zh-CN"/>
        </w:rPr>
        <w:t> </w:t>
      </w:r>
      <w:r w:rsidRPr="00404002">
        <w:rPr>
          <w:sz w:val="16"/>
          <w:szCs w:val="16"/>
          <w:lang w:eastAsia="zh-CN"/>
        </w:rPr>
        <w:t>291 ПКУ, а саме: у разі здійснення діяльності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w:t>
      </w:r>
      <w:proofErr w:type="gramEnd"/>
      <w:r w:rsidRPr="00404002">
        <w:rPr>
          <w:sz w:val="16"/>
          <w:szCs w:val="16"/>
          <w:lang w:eastAsia="zh-CN"/>
        </w:rPr>
        <w:t xml:space="preserve">інного каміння. Такі фізичні особи – </w:t>
      </w:r>
      <w:proofErr w:type="gramStart"/>
      <w:r w:rsidRPr="00404002">
        <w:rPr>
          <w:sz w:val="16"/>
          <w:szCs w:val="16"/>
          <w:lang w:eastAsia="zh-CN"/>
        </w:rPr>
        <w:t>п</w:t>
      </w:r>
      <w:proofErr w:type="gramEnd"/>
      <w:r w:rsidRPr="00404002">
        <w:rPr>
          <w:sz w:val="16"/>
          <w:szCs w:val="16"/>
          <w:lang w:eastAsia="zh-CN"/>
        </w:rPr>
        <w:t>ідприємці належать виключно до третьої групи платників єдиного податку, якщо відповідають вимогам, встановленим для такої групи.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На Дніпропетровщині збільшилась кількість представникі</w:t>
      </w:r>
      <w:proofErr w:type="gramStart"/>
      <w:r w:rsidRPr="00404002">
        <w:rPr>
          <w:rFonts w:ascii="Times New Roman" w:eastAsia="Times New Roman" w:hAnsi="Times New Roman" w:cs="Times New Roman"/>
          <w:b/>
          <w:bCs/>
          <w:kern w:val="36"/>
          <w:sz w:val="16"/>
          <w:szCs w:val="16"/>
          <w:lang w:eastAsia="ru-RU"/>
        </w:rPr>
        <w:t>в б</w:t>
      </w:r>
      <w:proofErr w:type="gramEnd"/>
      <w:r w:rsidRPr="00404002">
        <w:rPr>
          <w:rFonts w:ascii="Times New Roman" w:eastAsia="Times New Roman" w:hAnsi="Times New Roman" w:cs="Times New Roman"/>
          <w:b/>
          <w:bCs/>
          <w:kern w:val="36"/>
          <w:sz w:val="16"/>
          <w:szCs w:val="16"/>
          <w:lang w:eastAsia="ru-RU"/>
        </w:rPr>
        <w:t>ізнесу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Станом на 01.05.2024 в Головному управлінні ДПС у Дніпропетровській області </w:t>
      </w:r>
      <w:proofErr w:type="gramStart"/>
      <w:r w:rsidRPr="00404002">
        <w:rPr>
          <w:sz w:val="16"/>
          <w:szCs w:val="16"/>
          <w:lang w:eastAsia="zh-CN"/>
        </w:rPr>
        <w:t>обл</w:t>
      </w:r>
      <w:proofErr w:type="gramEnd"/>
      <w:r w:rsidRPr="00404002">
        <w:rPr>
          <w:sz w:val="16"/>
          <w:szCs w:val="16"/>
          <w:lang w:eastAsia="zh-CN"/>
        </w:rPr>
        <w:t>іковувалось 285</w:t>
      </w:r>
      <w:r w:rsidRPr="00404002">
        <w:rPr>
          <w:sz w:val="16"/>
          <w:szCs w:val="16"/>
          <w:lang w:val="en-US" w:eastAsia="zh-CN"/>
        </w:rPr>
        <w:t> </w:t>
      </w:r>
      <w:r w:rsidRPr="00404002">
        <w:rPr>
          <w:sz w:val="16"/>
          <w:szCs w:val="16"/>
          <w:lang w:eastAsia="zh-CN"/>
        </w:rPr>
        <w:t>179 представників бізнесу. У порівнянні з 2023 роком кількість суб’єктів господарювання збільшилась на 16</w:t>
      </w:r>
      <w:r w:rsidRPr="00404002">
        <w:rPr>
          <w:sz w:val="16"/>
          <w:szCs w:val="16"/>
          <w:lang w:val="en-US" w:eastAsia="zh-CN"/>
        </w:rPr>
        <w:t> </w:t>
      </w:r>
      <w:r w:rsidRPr="00404002">
        <w:rPr>
          <w:sz w:val="16"/>
          <w:szCs w:val="16"/>
          <w:lang w:eastAsia="zh-CN"/>
        </w:rPr>
        <w:t>294</w:t>
      </w:r>
      <w:r w:rsidRPr="00404002">
        <w:rPr>
          <w:sz w:val="16"/>
          <w:szCs w:val="16"/>
          <w:lang w:val="en-US" w:eastAsia="zh-CN"/>
        </w:rPr>
        <w:t> </w:t>
      </w:r>
      <w:r w:rsidRPr="00404002">
        <w:rPr>
          <w:sz w:val="16"/>
          <w:szCs w:val="16"/>
          <w:lang w:eastAsia="zh-CN"/>
        </w:rPr>
        <w:t>особи (станом на 01.05.2023 – 268</w:t>
      </w:r>
      <w:r w:rsidRPr="00404002">
        <w:rPr>
          <w:sz w:val="16"/>
          <w:szCs w:val="16"/>
          <w:lang w:val="en-US" w:eastAsia="zh-CN"/>
        </w:rPr>
        <w:t> </w:t>
      </w:r>
      <w:r w:rsidRPr="00404002">
        <w:rPr>
          <w:sz w:val="16"/>
          <w:szCs w:val="16"/>
          <w:lang w:eastAsia="zh-CN"/>
        </w:rPr>
        <w:t>885 осіб).</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Юридичних осіб на початок травня </w:t>
      </w:r>
      <w:proofErr w:type="gramStart"/>
      <w:r w:rsidRPr="00404002">
        <w:rPr>
          <w:sz w:val="16"/>
          <w:szCs w:val="16"/>
          <w:lang w:eastAsia="zh-CN"/>
        </w:rPr>
        <w:t>поточного</w:t>
      </w:r>
      <w:proofErr w:type="gramEnd"/>
      <w:r w:rsidRPr="00404002">
        <w:rPr>
          <w:sz w:val="16"/>
          <w:szCs w:val="16"/>
          <w:lang w:eastAsia="zh-CN"/>
        </w:rPr>
        <w:t xml:space="preserve"> року зареєстровано 118</w:t>
      </w:r>
      <w:r w:rsidRPr="00404002">
        <w:rPr>
          <w:sz w:val="16"/>
          <w:szCs w:val="16"/>
          <w:lang w:val="en-US" w:eastAsia="zh-CN"/>
        </w:rPr>
        <w:t> </w:t>
      </w:r>
      <w:r w:rsidRPr="00404002">
        <w:rPr>
          <w:sz w:val="16"/>
          <w:szCs w:val="16"/>
          <w:lang w:eastAsia="zh-CN"/>
        </w:rPr>
        <w:t>954, ФОПів – 166</w:t>
      </w:r>
      <w:r w:rsidRPr="00404002">
        <w:rPr>
          <w:sz w:val="16"/>
          <w:szCs w:val="16"/>
          <w:lang w:val="en-US" w:eastAsia="zh-CN"/>
        </w:rPr>
        <w:t> </w:t>
      </w:r>
      <w:r w:rsidRPr="00404002">
        <w:rPr>
          <w:sz w:val="16"/>
          <w:szCs w:val="16"/>
          <w:lang w:eastAsia="zh-CN"/>
        </w:rPr>
        <w:t>225 осіб.</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2023 році (станом на 01.05.2023) налічувалось юридичних </w:t>
      </w:r>
      <w:proofErr w:type="gramStart"/>
      <w:r w:rsidRPr="00404002">
        <w:rPr>
          <w:sz w:val="16"/>
          <w:szCs w:val="16"/>
          <w:lang w:eastAsia="zh-CN"/>
        </w:rPr>
        <w:t>осіб</w:t>
      </w:r>
      <w:proofErr w:type="gramEnd"/>
      <w:r w:rsidRPr="00404002">
        <w:rPr>
          <w:sz w:val="16"/>
          <w:szCs w:val="16"/>
          <w:lang w:eastAsia="zh-CN"/>
        </w:rPr>
        <w:t xml:space="preserve"> – 116</w:t>
      </w:r>
      <w:r w:rsidRPr="00404002">
        <w:rPr>
          <w:sz w:val="16"/>
          <w:szCs w:val="16"/>
          <w:lang w:val="en-US" w:eastAsia="zh-CN"/>
        </w:rPr>
        <w:t> </w:t>
      </w:r>
      <w:r w:rsidRPr="00404002">
        <w:rPr>
          <w:sz w:val="16"/>
          <w:szCs w:val="16"/>
          <w:lang w:eastAsia="zh-CN"/>
        </w:rPr>
        <w:t>3573</w:t>
      </w:r>
      <w:r w:rsidRPr="00404002">
        <w:rPr>
          <w:sz w:val="16"/>
          <w:szCs w:val="16"/>
          <w:lang w:val="en-US" w:eastAsia="zh-CN"/>
        </w:rPr>
        <w:t> </w:t>
      </w:r>
      <w:r w:rsidRPr="00404002">
        <w:rPr>
          <w:sz w:val="16"/>
          <w:szCs w:val="16"/>
          <w:lang w:eastAsia="zh-CN"/>
        </w:rPr>
        <w:t>особи, ФОПів – 152</w:t>
      </w:r>
      <w:r w:rsidRPr="00404002">
        <w:rPr>
          <w:sz w:val="16"/>
          <w:szCs w:val="16"/>
          <w:lang w:val="en-US" w:eastAsia="zh-CN"/>
        </w:rPr>
        <w:t> </w:t>
      </w:r>
      <w:r w:rsidRPr="00404002">
        <w:rPr>
          <w:sz w:val="16"/>
          <w:szCs w:val="16"/>
          <w:lang w:eastAsia="zh-CN"/>
        </w:rPr>
        <w:t>312 осіб.</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порівнянні з 2023 роком кількість юридичних </w:t>
      </w:r>
      <w:proofErr w:type="gramStart"/>
      <w:r w:rsidRPr="00404002">
        <w:rPr>
          <w:sz w:val="16"/>
          <w:szCs w:val="16"/>
          <w:lang w:eastAsia="zh-CN"/>
        </w:rPr>
        <w:t>осіб</w:t>
      </w:r>
      <w:proofErr w:type="gramEnd"/>
      <w:r w:rsidRPr="00404002">
        <w:rPr>
          <w:sz w:val="16"/>
          <w:szCs w:val="16"/>
          <w:lang w:eastAsia="zh-CN"/>
        </w:rPr>
        <w:t xml:space="preserve"> збільшилась на 2</w:t>
      </w:r>
      <w:r w:rsidRPr="00404002">
        <w:rPr>
          <w:sz w:val="16"/>
          <w:szCs w:val="16"/>
          <w:lang w:val="en-US" w:eastAsia="zh-CN"/>
        </w:rPr>
        <w:t> </w:t>
      </w:r>
      <w:r w:rsidRPr="00404002">
        <w:rPr>
          <w:sz w:val="16"/>
          <w:szCs w:val="16"/>
          <w:lang w:eastAsia="zh-CN"/>
        </w:rPr>
        <w:t>381</w:t>
      </w:r>
      <w:r w:rsidRPr="00404002">
        <w:rPr>
          <w:sz w:val="16"/>
          <w:szCs w:val="16"/>
          <w:lang w:val="en-US" w:eastAsia="zh-CN"/>
        </w:rPr>
        <w:t> </w:t>
      </w:r>
      <w:r w:rsidRPr="00404002">
        <w:rPr>
          <w:sz w:val="16"/>
          <w:szCs w:val="16"/>
          <w:lang w:eastAsia="zh-CN"/>
        </w:rPr>
        <w:t>особу, ФОПів – на 13</w:t>
      </w:r>
      <w:r w:rsidRPr="00404002">
        <w:rPr>
          <w:sz w:val="16"/>
          <w:szCs w:val="16"/>
          <w:lang w:val="en-US" w:eastAsia="zh-CN"/>
        </w:rPr>
        <w:t> </w:t>
      </w:r>
      <w:r w:rsidRPr="00404002">
        <w:rPr>
          <w:sz w:val="16"/>
          <w:szCs w:val="16"/>
          <w:lang w:eastAsia="zh-CN"/>
        </w:rPr>
        <w:t>913 осіб.</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Звертаємо увагу, що виписку (відомості) про реєстраційні </w:t>
      </w:r>
      <w:proofErr w:type="gramStart"/>
      <w:r w:rsidRPr="00404002">
        <w:rPr>
          <w:sz w:val="16"/>
          <w:szCs w:val="16"/>
          <w:lang w:eastAsia="zh-CN"/>
        </w:rPr>
        <w:t>дан</w:t>
      </w:r>
      <w:proofErr w:type="gramEnd"/>
      <w:r w:rsidRPr="00404002">
        <w:rPr>
          <w:sz w:val="16"/>
          <w:szCs w:val="16"/>
          <w:lang w:eastAsia="zh-CN"/>
        </w:rPr>
        <w:t>і ФОП та юридичної особи можна отримати: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в паперовій формі – за зверненням до суб’єкта державної реєстрації, центру надання адміністративних послуг або нотаріуса;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в електронній формі – через портал електронних сервісів юридичних осіб, фізичних осіб – </w:t>
      </w:r>
      <w:proofErr w:type="gramStart"/>
      <w:r w:rsidRPr="00404002">
        <w:rPr>
          <w:sz w:val="16"/>
          <w:szCs w:val="16"/>
          <w:lang w:eastAsia="zh-CN"/>
        </w:rPr>
        <w:t>п</w:t>
      </w:r>
      <w:proofErr w:type="gramEnd"/>
      <w:r w:rsidRPr="00404002">
        <w:rPr>
          <w:sz w:val="16"/>
          <w:szCs w:val="16"/>
          <w:lang w:eastAsia="zh-CN"/>
        </w:rPr>
        <w:t>ідприємців та громадських формувань, що не мають статусу юридичної особи або через Портал Дія, а також з використанням сервісної послуги у формі прикладного програмного інтерфейсу Єдиного державного реєстру юридичних осіб, фізичних осіб – підприємців та громадських формувань (далі – Є</w:t>
      </w:r>
      <w:proofErr w:type="gramStart"/>
      <w:r w:rsidRPr="00404002">
        <w:rPr>
          <w:sz w:val="16"/>
          <w:szCs w:val="16"/>
          <w:lang w:eastAsia="zh-CN"/>
        </w:rPr>
        <w:t>ДР</w:t>
      </w:r>
      <w:proofErr w:type="gramEnd"/>
      <w:r w:rsidRPr="00404002">
        <w:rPr>
          <w:sz w:val="16"/>
          <w:szCs w:val="16"/>
          <w:lang w:eastAsia="zh-CN"/>
        </w:rPr>
        <w:t>) на підставі договору, укладеного з технічним адміністратором ЄДР.</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Детальна інформація щодо отримання відомостей з Є</w:t>
      </w:r>
      <w:proofErr w:type="gramStart"/>
      <w:r w:rsidRPr="00404002">
        <w:rPr>
          <w:sz w:val="16"/>
          <w:szCs w:val="16"/>
          <w:lang w:eastAsia="zh-CN"/>
        </w:rPr>
        <w:t>ДР</w:t>
      </w:r>
      <w:proofErr w:type="gramEnd"/>
      <w:r w:rsidRPr="00404002">
        <w:rPr>
          <w:sz w:val="16"/>
          <w:szCs w:val="16"/>
          <w:lang w:eastAsia="zh-CN"/>
        </w:rPr>
        <w:t xml:space="preserve"> наявна на вебпорталі Міністерства юстиції України (</w:t>
      </w:r>
      <w:hyperlink r:id="rId33"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usr</w:t>
        </w:r>
        <w:r w:rsidRPr="00404002">
          <w:rPr>
            <w:rStyle w:val="a4"/>
            <w:sz w:val="16"/>
            <w:szCs w:val="16"/>
            <w:lang w:eastAsia="zh-CN"/>
          </w:rPr>
          <w:t>.</w:t>
        </w:r>
        <w:r w:rsidRPr="00404002">
          <w:rPr>
            <w:rStyle w:val="a4"/>
            <w:sz w:val="16"/>
            <w:szCs w:val="16"/>
            <w:lang w:val="en-US" w:eastAsia="zh-CN"/>
          </w:rPr>
          <w:t>minjust</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hyperlink>
      <w:r w:rsidRPr="00404002">
        <w:rPr>
          <w:sz w:val="16"/>
          <w:szCs w:val="16"/>
          <w:lang w:eastAsia="zh-CN"/>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Оновлено «Єдине вікно подання електронної звітності»</w:t>
      </w:r>
    </w:p>
    <w:p w:rsidR="007D59FF" w:rsidRPr="00404002" w:rsidRDefault="008D1FC8" w:rsidP="002A4F90">
      <w:pPr>
        <w:pStyle w:val="a8"/>
        <w:spacing w:before="0" w:beforeAutospacing="0" w:after="0" w:afterAutospacing="0"/>
        <w:ind w:firstLine="709"/>
        <w:jc w:val="both"/>
        <w:rPr>
          <w:sz w:val="16"/>
          <w:szCs w:val="16"/>
          <w:lang w:eastAsia="zh-CN"/>
        </w:rPr>
      </w:pPr>
      <w:r w:rsidRPr="00404002">
        <w:rPr>
          <w:sz w:val="16"/>
          <w:szCs w:val="16"/>
          <w:lang w:eastAsia="zh-CN"/>
        </w:rPr>
        <w:t xml:space="preserve">Головне управління ДПС у Дніпропетровській області звертає увагу, що оновлено </w:t>
      </w:r>
      <w:proofErr w:type="gramStart"/>
      <w:r w:rsidRPr="00404002">
        <w:rPr>
          <w:sz w:val="16"/>
          <w:szCs w:val="16"/>
          <w:lang w:eastAsia="zh-CN"/>
        </w:rPr>
        <w:t>спец</w:t>
      </w:r>
      <w:proofErr w:type="gramEnd"/>
      <w:r w:rsidRPr="00404002">
        <w:rPr>
          <w:sz w:val="16"/>
          <w:szCs w:val="16"/>
          <w:lang w:eastAsia="zh-CN"/>
        </w:rPr>
        <w:t>іалізоване клієнтське програмне забезпечення для формування та подання звітності до «Єдиного вікна подання електронної звітності» до версії</w:t>
      </w:r>
      <w:r w:rsidRPr="00404002">
        <w:rPr>
          <w:sz w:val="16"/>
          <w:szCs w:val="16"/>
          <w:lang w:val="en-US" w:eastAsia="zh-CN"/>
        </w:rPr>
        <w:t> </w:t>
      </w:r>
      <w:r w:rsidRPr="00404002">
        <w:rPr>
          <w:b/>
          <w:bCs/>
          <w:sz w:val="16"/>
          <w:szCs w:val="16"/>
          <w:lang w:eastAsia="zh-CN"/>
        </w:rPr>
        <w:t>1.32.4.0.</w:t>
      </w:r>
      <w:r w:rsidRPr="00404002">
        <w:rPr>
          <w:sz w:val="16"/>
          <w:szCs w:val="16"/>
          <w:lang w:eastAsia="zh-CN"/>
        </w:rPr>
        <w:t xml:space="preserve"> Даний комплект програмного забезпечення включає в себе зміни та доповнення з 23.12.2023 року по 26.04.2024 року включно та встановлюється тільки на </w:t>
      </w:r>
      <w:proofErr w:type="gramStart"/>
      <w:r w:rsidRPr="00404002">
        <w:rPr>
          <w:sz w:val="16"/>
          <w:szCs w:val="16"/>
          <w:lang w:eastAsia="zh-CN"/>
        </w:rPr>
        <w:t>рел</w:t>
      </w:r>
      <w:proofErr w:type="gramEnd"/>
      <w:r w:rsidRPr="00404002">
        <w:rPr>
          <w:sz w:val="16"/>
          <w:szCs w:val="16"/>
          <w:lang w:eastAsia="zh-CN"/>
        </w:rPr>
        <w:t>ізи Системи версії 1.32.*, при цьому всі персональні довідники та налаштування користувача залишаються незмінними.</w:t>
      </w:r>
    </w:p>
    <w:p w:rsidR="007D59FF" w:rsidRPr="00404002" w:rsidRDefault="008D1FC8" w:rsidP="002A4F90">
      <w:pPr>
        <w:pStyle w:val="a8"/>
        <w:spacing w:before="0" w:beforeAutospacing="0" w:after="0" w:afterAutospacing="0"/>
        <w:ind w:firstLine="709"/>
        <w:jc w:val="both"/>
        <w:textAlignment w:val="baseline"/>
        <w:rPr>
          <w:sz w:val="16"/>
          <w:szCs w:val="16"/>
          <w:lang w:eastAsia="zh-CN"/>
        </w:rPr>
      </w:pPr>
      <w:r w:rsidRPr="00404002">
        <w:rPr>
          <w:b/>
          <w:bCs/>
          <w:sz w:val="16"/>
          <w:szCs w:val="16"/>
          <w:lang w:eastAsia="zh-CN"/>
        </w:rPr>
        <w:t>Перелік змін та доповнень (версія 1.32.4.0) (станом на 26.04.2024):</w:t>
      </w:r>
    </w:p>
    <w:p w:rsidR="007D59FF" w:rsidRPr="00404002" w:rsidRDefault="008D1FC8" w:rsidP="002A4F90">
      <w:pPr>
        <w:pStyle w:val="a8"/>
        <w:spacing w:before="0" w:beforeAutospacing="0" w:after="0" w:afterAutospacing="0"/>
        <w:ind w:firstLine="709"/>
        <w:jc w:val="both"/>
        <w:textAlignment w:val="baseline"/>
        <w:rPr>
          <w:b/>
          <w:bCs/>
          <w:sz w:val="16"/>
          <w:szCs w:val="16"/>
          <w:lang w:eastAsia="zh-CN"/>
        </w:rPr>
      </w:pPr>
      <w:proofErr w:type="gramStart"/>
      <w:r w:rsidRPr="00404002">
        <w:rPr>
          <w:b/>
          <w:sz w:val="16"/>
          <w:szCs w:val="16"/>
          <w:lang w:eastAsia="zh-CN"/>
        </w:rPr>
        <w:t>Додано</w:t>
      </w:r>
      <w:proofErr w:type="gramEnd"/>
      <w:r w:rsidRPr="00404002">
        <w:rPr>
          <w:b/>
          <w:sz w:val="16"/>
          <w:szCs w:val="16"/>
          <w:lang w:eastAsia="zh-CN"/>
        </w:rPr>
        <w:t xml:space="preserve"> нові версії документів:</w:t>
      </w:r>
    </w:p>
    <w:p w:rsidR="007D59FF" w:rsidRPr="00404002" w:rsidRDefault="008D1FC8" w:rsidP="002A4F90">
      <w:pPr>
        <w:pStyle w:val="a8"/>
        <w:spacing w:before="0" w:beforeAutospacing="0" w:after="0" w:afterAutospacing="0"/>
        <w:ind w:firstLine="709"/>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метою забезпечення отримання та обробки запитів про отримання витягу щодо стану розрахунків з бюджетом та сплати єдиного внеску: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F</w:t>
      </w:r>
      <w:r w:rsidRPr="00404002">
        <w:rPr>
          <w:sz w:val="16"/>
          <w:szCs w:val="16"/>
          <w:lang w:eastAsia="zh-CN"/>
        </w:rPr>
        <w:t>/</w:t>
      </w:r>
      <w:r w:rsidRPr="00404002">
        <w:rPr>
          <w:sz w:val="16"/>
          <w:szCs w:val="16"/>
          <w:lang w:val="en-US" w:eastAsia="zh-CN"/>
        </w:rPr>
        <w:t>J</w:t>
      </w:r>
      <w:r w:rsidRPr="00404002">
        <w:rPr>
          <w:sz w:val="16"/>
          <w:szCs w:val="16"/>
          <w:lang w:eastAsia="zh-CN"/>
        </w:rPr>
        <w:t xml:space="preserve"> 1300207</w:t>
      </w:r>
      <w:r w:rsidRPr="00404002">
        <w:rPr>
          <w:sz w:val="16"/>
          <w:szCs w:val="16"/>
          <w:lang w:val="en-US" w:eastAsia="zh-CN"/>
        </w:rPr>
        <w:t> </w:t>
      </w:r>
      <w:r w:rsidRPr="00404002">
        <w:rPr>
          <w:sz w:val="16"/>
          <w:szCs w:val="16"/>
          <w:lang w:eastAsia="zh-CN"/>
        </w:rPr>
        <w:t>– Запит про отримання витягу щодо стану розрахунків з бюджетом та сплати єдиного внеску за даними органів ДПС;</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val="en-US" w:eastAsia="zh-CN"/>
        </w:rPr>
        <w:t>F</w:t>
      </w:r>
      <w:r w:rsidRPr="00404002">
        <w:rPr>
          <w:sz w:val="16"/>
          <w:szCs w:val="16"/>
          <w:lang w:eastAsia="zh-CN"/>
        </w:rPr>
        <w:t>/</w:t>
      </w:r>
      <w:r w:rsidRPr="00404002">
        <w:rPr>
          <w:sz w:val="16"/>
          <w:szCs w:val="16"/>
          <w:lang w:val="en-US" w:eastAsia="zh-CN"/>
        </w:rPr>
        <w:t>J</w:t>
      </w:r>
      <w:r w:rsidRPr="00404002">
        <w:rPr>
          <w:sz w:val="16"/>
          <w:szCs w:val="16"/>
          <w:lang w:eastAsia="zh-CN"/>
        </w:rPr>
        <w:t xml:space="preserve"> 1400207</w:t>
      </w:r>
      <w:r w:rsidRPr="00404002">
        <w:rPr>
          <w:sz w:val="16"/>
          <w:szCs w:val="16"/>
          <w:lang w:val="en-US" w:eastAsia="zh-CN"/>
        </w:rPr>
        <w:t> </w:t>
      </w:r>
      <w:r w:rsidRPr="00404002">
        <w:rPr>
          <w:sz w:val="16"/>
          <w:szCs w:val="16"/>
          <w:lang w:eastAsia="zh-CN"/>
        </w:rPr>
        <w:t>– Витяг з інформаційно-комунікаційної системи ДПС щодо стану розрахунків платника з бюджетом та сплати єдиного внеску.</w:t>
      </w:r>
      <w:proofErr w:type="gramEnd"/>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метою забезпечення отримання та обробки Звіту у розрізі країн міжнародної групи компаній та на виконання вимог наказу Міністерства фінансів України від 21 грудня 2023 року № 703:</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J</w:t>
      </w:r>
      <w:r w:rsidRPr="00404002">
        <w:rPr>
          <w:sz w:val="16"/>
          <w:szCs w:val="16"/>
          <w:lang w:eastAsia="zh-CN"/>
        </w:rPr>
        <w:t>1800202</w:t>
      </w:r>
      <w:r w:rsidRPr="00404002">
        <w:rPr>
          <w:sz w:val="16"/>
          <w:szCs w:val="16"/>
          <w:lang w:val="en-US" w:eastAsia="zh-CN"/>
        </w:rPr>
        <w:t> </w:t>
      </w:r>
      <w:r w:rsidRPr="00404002">
        <w:rPr>
          <w:sz w:val="16"/>
          <w:szCs w:val="16"/>
          <w:lang w:eastAsia="zh-CN"/>
        </w:rPr>
        <w:t>– Звіт у розрізі країн міжнародної групи компаній;</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val="en-US" w:eastAsia="zh-CN"/>
        </w:rPr>
        <w:t>J</w:t>
      </w:r>
      <w:r w:rsidRPr="00404002">
        <w:rPr>
          <w:sz w:val="16"/>
          <w:szCs w:val="16"/>
          <w:lang w:eastAsia="zh-CN"/>
        </w:rPr>
        <w:t>1820102</w:t>
      </w:r>
      <w:r w:rsidRPr="00404002">
        <w:rPr>
          <w:sz w:val="16"/>
          <w:szCs w:val="16"/>
          <w:lang w:val="en-US" w:eastAsia="zh-CN"/>
        </w:rPr>
        <w:t> </w:t>
      </w:r>
      <w:r w:rsidRPr="00404002">
        <w:rPr>
          <w:sz w:val="16"/>
          <w:szCs w:val="16"/>
          <w:lang w:eastAsia="zh-CN"/>
        </w:rPr>
        <w:t>– Додаток 1 до Звіту у розрізі країн міжнародної групи компаній.</w:t>
      </w:r>
      <w:proofErr w:type="gramEnd"/>
      <w:r w:rsidRPr="00404002">
        <w:rPr>
          <w:sz w:val="16"/>
          <w:szCs w:val="16"/>
          <w:lang w:eastAsia="zh-CN"/>
        </w:rPr>
        <w:t xml:space="preserve"> Розділ </w:t>
      </w:r>
      <w:r w:rsidRPr="00404002">
        <w:rPr>
          <w:sz w:val="16"/>
          <w:szCs w:val="16"/>
          <w:lang w:val="en-US" w:eastAsia="zh-CN"/>
        </w:rPr>
        <w:t>I</w:t>
      </w:r>
      <w:r w:rsidRPr="00404002">
        <w:rPr>
          <w:sz w:val="16"/>
          <w:szCs w:val="16"/>
          <w:lang w:eastAsia="zh-CN"/>
        </w:rPr>
        <w:t>. Інформація про розподіл доходів, податкі</w:t>
      </w:r>
      <w:proofErr w:type="gramStart"/>
      <w:r w:rsidRPr="00404002">
        <w:rPr>
          <w:sz w:val="16"/>
          <w:szCs w:val="16"/>
          <w:lang w:eastAsia="zh-CN"/>
        </w:rPr>
        <w:t>в</w:t>
      </w:r>
      <w:proofErr w:type="gramEnd"/>
      <w:r w:rsidRPr="00404002">
        <w:rPr>
          <w:sz w:val="16"/>
          <w:szCs w:val="16"/>
          <w:lang w:eastAsia="zh-CN"/>
        </w:rPr>
        <w:t xml:space="preserve"> </w:t>
      </w:r>
      <w:proofErr w:type="gramStart"/>
      <w:r w:rsidRPr="00404002">
        <w:rPr>
          <w:sz w:val="16"/>
          <w:szCs w:val="16"/>
          <w:lang w:eastAsia="zh-CN"/>
        </w:rPr>
        <w:t>та</w:t>
      </w:r>
      <w:proofErr w:type="gramEnd"/>
      <w:r w:rsidRPr="00404002">
        <w:rPr>
          <w:sz w:val="16"/>
          <w:szCs w:val="16"/>
          <w:lang w:eastAsia="zh-CN"/>
        </w:rPr>
        <w:t xml:space="preserve"> ділової активності в розрізі відповідної держави (території);</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val="en-US" w:eastAsia="zh-CN"/>
        </w:rPr>
        <w:t>J</w:t>
      </w:r>
      <w:r w:rsidRPr="00404002">
        <w:rPr>
          <w:sz w:val="16"/>
          <w:szCs w:val="16"/>
          <w:lang w:eastAsia="zh-CN"/>
        </w:rPr>
        <w:t>1820202</w:t>
      </w:r>
      <w:r w:rsidRPr="00404002">
        <w:rPr>
          <w:sz w:val="16"/>
          <w:szCs w:val="16"/>
          <w:lang w:val="en-US" w:eastAsia="zh-CN"/>
        </w:rPr>
        <w:t> </w:t>
      </w:r>
      <w:r w:rsidRPr="00404002">
        <w:rPr>
          <w:sz w:val="16"/>
          <w:szCs w:val="16"/>
          <w:lang w:eastAsia="zh-CN"/>
        </w:rPr>
        <w:t>– Додаток 2 до Звіту у розрізі країн міжнародної групи компаній.</w:t>
      </w:r>
      <w:proofErr w:type="gramEnd"/>
      <w:r w:rsidRPr="00404002">
        <w:rPr>
          <w:sz w:val="16"/>
          <w:szCs w:val="16"/>
          <w:lang w:eastAsia="zh-CN"/>
        </w:rPr>
        <w:t xml:space="preserve"> Розділ ІІ. Перелік учасників міжнародної групи компаній в розрізі відповідної держави (території).</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Дніпропетровщина: діалог з місцевими громадами триває</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Взаємодія керівництва з фахівцями на місцях дає змогу детально вивчити нагальні питання, що постають </w:t>
      </w:r>
      <w:proofErr w:type="gramStart"/>
      <w:r w:rsidRPr="00C43DAE">
        <w:rPr>
          <w:sz w:val="16"/>
          <w:szCs w:val="16"/>
          <w:lang w:eastAsia="zh-CN"/>
        </w:rPr>
        <w:t>п</w:t>
      </w:r>
      <w:proofErr w:type="gramEnd"/>
      <w:r w:rsidRPr="00C43DAE">
        <w:rPr>
          <w:sz w:val="16"/>
          <w:szCs w:val="16"/>
          <w:lang w:eastAsia="zh-CN"/>
        </w:rPr>
        <w:t>ід час роботи в колективі, та сприяє їх вирішенню.</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Сьогодні з робочим візитом очільниця податкової служби Дніпропетровщини </w:t>
      </w:r>
      <w:r w:rsidRPr="00404002">
        <w:rPr>
          <w:sz w:val="16"/>
          <w:szCs w:val="16"/>
          <w:lang w:val="en-US" w:eastAsia="zh-CN"/>
        </w:rPr>
        <w:t> </w:t>
      </w:r>
      <w:r w:rsidRPr="00C43DAE">
        <w:rPr>
          <w:sz w:val="16"/>
          <w:szCs w:val="16"/>
          <w:lang w:eastAsia="zh-CN"/>
        </w:rPr>
        <w:t xml:space="preserve">Наталя Федаш відвідала центри обслуговування платників Магдалинівської, Царичанської та Петриківської державних податкових інспекцій. </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Запит сьогодення – особливості роботи органів ДПС в умовах воєнного стану, оперативна взаємодія з органами місцевого самоврядування та платниками податкі</w:t>
      </w:r>
      <w:proofErr w:type="gramStart"/>
      <w:r w:rsidRPr="00404002">
        <w:rPr>
          <w:sz w:val="16"/>
          <w:szCs w:val="16"/>
          <w:lang w:eastAsia="zh-CN"/>
        </w:rPr>
        <w:t>в</w:t>
      </w:r>
      <w:proofErr w:type="gramEnd"/>
      <w:r w:rsidRPr="00404002">
        <w:rPr>
          <w:sz w:val="16"/>
          <w:szCs w:val="16"/>
          <w:lang w:eastAsia="zh-CN"/>
        </w:rPr>
        <w:t>.</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учасниками зустрічей обговорили ключові напрямки роботи податкової служби – погашення податкового боргу, зокрема у розмірі, що не перевищує 3060 грн, адміністрування земельного податку та податку на нерухоме майно, нормативно-грошова оцінка земельних ділянок. Окрема увага – оподаткуванню доходів фізичних </w:t>
      </w:r>
      <w:proofErr w:type="gramStart"/>
      <w:r w:rsidRPr="00404002">
        <w:rPr>
          <w:sz w:val="16"/>
          <w:szCs w:val="16"/>
          <w:lang w:eastAsia="zh-CN"/>
        </w:rPr>
        <w:t>осіб</w:t>
      </w:r>
      <w:proofErr w:type="gramEnd"/>
      <w:r w:rsidRPr="00404002">
        <w:rPr>
          <w:sz w:val="16"/>
          <w:szCs w:val="16"/>
          <w:lang w:eastAsia="zh-CN"/>
        </w:rPr>
        <w:t xml:space="preserve"> від реалізації сільгосппродукції, вирощеної на власних земельних ділянках сільськогосподарського призначення.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Окреслено шляхи подальшої співпраці.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Разом до Перемоги!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Трудові відносини </w:t>
      </w:r>
      <w:proofErr w:type="gramStart"/>
      <w:r w:rsidRPr="00404002">
        <w:rPr>
          <w:rFonts w:ascii="Times New Roman" w:eastAsia="Times New Roman" w:hAnsi="Times New Roman" w:cs="Times New Roman"/>
          <w:b/>
          <w:bCs/>
          <w:kern w:val="36"/>
          <w:sz w:val="16"/>
          <w:szCs w:val="16"/>
          <w:lang w:eastAsia="ru-RU"/>
        </w:rPr>
        <w:t>у</w:t>
      </w:r>
      <w:proofErr w:type="gramEnd"/>
      <w:r w:rsidRPr="00404002">
        <w:rPr>
          <w:rFonts w:ascii="Times New Roman" w:eastAsia="Times New Roman" w:hAnsi="Times New Roman" w:cs="Times New Roman"/>
          <w:b/>
          <w:bCs/>
          <w:kern w:val="36"/>
          <w:sz w:val="16"/>
          <w:szCs w:val="16"/>
          <w:lang w:eastAsia="ru-RU"/>
        </w:rPr>
        <w:t xml:space="preserve"> фокусі уваги податкової служби Дніпропетровщини</w:t>
      </w:r>
    </w:p>
    <w:p w:rsidR="007D59FF" w:rsidRPr="00C43DAE"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Податковою службою Дніпропетровської області приділяється особлива увага трудовим відносинам. </w:t>
      </w:r>
      <w:r w:rsidRPr="00C43DAE">
        <w:rPr>
          <w:sz w:val="16"/>
          <w:szCs w:val="16"/>
          <w:lang w:eastAsia="zh-CN"/>
        </w:rPr>
        <w:t>Теми боротьби з виплатою заробітної плати у «конвертах», реалізації гарантій оплати праці та організація заходів недопущення виникнення заборгованості з виплати заробітної плати завжди актуальні.</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Податківцями Дніпропетровщини за участі заступника начальника Головного управління ДПС у Дніпропетровській області Яіцького Максима проведено семінар з суб’єктами господарювання з вищезазначених питань.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Спілкувались про необхідність створення нових робочих місць, недопущення фактів «тіньової зайнятості» та випадків порушень законодавства про оплату праці, особливо в частині виплати заробітної плати у розмі</w:t>
      </w:r>
      <w:proofErr w:type="gramStart"/>
      <w:r w:rsidRPr="00404002">
        <w:rPr>
          <w:sz w:val="16"/>
          <w:szCs w:val="16"/>
          <w:lang w:eastAsia="zh-CN"/>
        </w:rPr>
        <w:t>р</w:t>
      </w:r>
      <w:proofErr w:type="gramEnd"/>
      <w:r w:rsidRPr="00404002">
        <w:rPr>
          <w:sz w:val="16"/>
          <w:szCs w:val="16"/>
          <w:lang w:eastAsia="zh-CN"/>
        </w:rPr>
        <w:t>і, меншому за встановлений законодавством мінімум, своєчасне утримання та перерахування до бюджетів ПДФО і військового збору.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Увагу акцентовано на тому, що </w:t>
      </w:r>
      <w:proofErr w:type="gramStart"/>
      <w:r w:rsidRPr="00404002">
        <w:rPr>
          <w:sz w:val="16"/>
          <w:szCs w:val="16"/>
          <w:lang w:eastAsia="zh-CN"/>
        </w:rPr>
        <w:t>п</w:t>
      </w:r>
      <w:proofErr w:type="gramEnd"/>
      <w:r w:rsidRPr="00404002">
        <w:rPr>
          <w:sz w:val="16"/>
          <w:szCs w:val="16"/>
          <w:lang w:eastAsia="zh-CN"/>
        </w:rPr>
        <w:t>ідприємства, установи, організації та фізичні особи – підприємці при виплаті заробітної плати зобов’язані дотримуватись чинного законодавства, нести відповідальність за ухилення від сплати податків і зборів та за порушення норм законодавства щодо виплати заробітної плати.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Яіцький Максим наголосив, що офіційне працевлаштування найманих працівників – це обов’язок роботодавця. Працівник не може бути допущений до роботи без укладення </w:t>
      </w:r>
      <w:proofErr w:type="gramStart"/>
      <w:r w:rsidRPr="00404002">
        <w:rPr>
          <w:sz w:val="16"/>
          <w:szCs w:val="16"/>
          <w:lang w:eastAsia="zh-CN"/>
        </w:rPr>
        <w:t>трудового</w:t>
      </w:r>
      <w:proofErr w:type="gramEnd"/>
      <w:r w:rsidRPr="00404002">
        <w:rPr>
          <w:sz w:val="16"/>
          <w:szCs w:val="16"/>
          <w:lang w:eastAsia="zh-CN"/>
        </w:rPr>
        <w:t xml:space="preserve"> договору, оформленого наказом чи розпорядженням власника або уповноваженого ним органу, та поданого повідомлення про прийняття працівника на роботу до органів ДПС.</w:t>
      </w:r>
      <w:r w:rsidRPr="00404002">
        <w:rPr>
          <w:sz w:val="16"/>
          <w:szCs w:val="16"/>
          <w:lang w:val="en-US" w:eastAsia="zh-CN"/>
        </w:rPr>
        <w:t> </w:t>
      </w:r>
    </w:p>
    <w:p w:rsidR="007D59FF" w:rsidRPr="00404002" w:rsidRDefault="007D59FF">
      <w:pPr>
        <w:pStyle w:val="a8"/>
        <w:spacing w:before="0" w:beforeAutospacing="0" w:after="0" w:afterAutospacing="0"/>
        <w:ind w:firstLine="567"/>
        <w:jc w:val="both"/>
        <w:rPr>
          <w:bCs/>
          <w:kern w:val="36"/>
          <w:sz w:val="16"/>
          <w:szCs w:val="16"/>
        </w:rPr>
      </w:pP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Заповнення декларації з податку на прибуток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ідприємств за І квартал 2024 року – спільний вебінар ДПС та АППУ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Про останні зміни у формі декларації з податку на прибуток </w:t>
      </w:r>
      <w:proofErr w:type="gramStart"/>
      <w:r w:rsidRPr="00404002">
        <w:rPr>
          <w:sz w:val="16"/>
          <w:szCs w:val="16"/>
          <w:lang w:eastAsia="zh-CN"/>
        </w:rPr>
        <w:t>п</w:t>
      </w:r>
      <w:proofErr w:type="gramEnd"/>
      <w:r w:rsidRPr="00404002">
        <w:rPr>
          <w:sz w:val="16"/>
          <w:szCs w:val="16"/>
          <w:lang w:eastAsia="zh-CN"/>
        </w:rPr>
        <w:t>ідприємств та порядок її заповнення платниками за І квартал 2024 року говорили сьогодні учасники спільного вебінару ДПС та Асоціації платників податків України.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 ДПС розʼяснили, хто, коли та за якою формою має подавати декларацію з податку на прибуток, алгоритм заповнення основної та прикінцевої частини декларації та додаткі</w:t>
      </w:r>
      <w:proofErr w:type="gramStart"/>
      <w:r w:rsidRPr="00404002">
        <w:rPr>
          <w:sz w:val="16"/>
          <w:szCs w:val="16"/>
          <w:lang w:eastAsia="zh-CN"/>
        </w:rPr>
        <w:t>в</w:t>
      </w:r>
      <w:proofErr w:type="gramEnd"/>
      <w:r w:rsidRPr="00404002">
        <w:rPr>
          <w:sz w:val="16"/>
          <w:szCs w:val="16"/>
          <w:lang w:eastAsia="zh-CN"/>
        </w:rPr>
        <w:t xml:space="preserve"> до неї.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Податківці поінформували про основні зміни у формі декларації, акцентувавши увагу на змінах до додаткі</w:t>
      </w:r>
      <w:proofErr w:type="gramStart"/>
      <w:r w:rsidRPr="00404002">
        <w:rPr>
          <w:sz w:val="16"/>
          <w:szCs w:val="16"/>
          <w:lang w:eastAsia="zh-CN"/>
        </w:rPr>
        <w:t>в</w:t>
      </w:r>
      <w:proofErr w:type="gramEnd"/>
      <w:r w:rsidRPr="00404002">
        <w:rPr>
          <w:sz w:val="16"/>
          <w:szCs w:val="16"/>
          <w:lang w:eastAsia="zh-CN"/>
        </w:rPr>
        <w:t xml:space="preserve">, </w:t>
      </w:r>
      <w:proofErr w:type="gramStart"/>
      <w:r w:rsidRPr="00404002">
        <w:rPr>
          <w:sz w:val="16"/>
          <w:szCs w:val="16"/>
          <w:lang w:eastAsia="zh-CN"/>
        </w:rPr>
        <w:t>та</w:t>
      </w:r>
      <w:proofErr w:type="gramEnd"/>
      <w:r w:rsidRPr="00404002">
        <w:rPr>
          <w:sz w:val="16"/>
          <w:szCs w:val="16"/>
          <w:lang w:eastAsia="zh-CN"/>
        </w:rPr>
        <w:t xml:space="preserve"> нюансах її заповнення.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Крім того, були висвітлені питання відповідальності за неподання або несвоєчасне подання декларації з податку на прибуток, несплату податкових зобовʼязань, застосування штрафних санкцій </w:t>
      </w:r>
      <w:proofErr w:type="gramStart"/>
      <w:r w:rsidRPr="00404002">
        <w:rPr>
          <w:sz w:val="16"/>
          <w:szCs w:val="16"/>
          <w:lang w:eastAsia="zh-CN"/>
        </w:rPr>
        <w:t>у</w:t>
      </w:r>
      <w:proofErr w:type="gramEnd"/>
      <w:r w:rsidRPr="00404002">
        <w:rPr>
          <w:sz w:val="16"/>
          <w:szCs w:val="16"/>
          <w:lang w:eastAsia="zh-CN"/>
        </w:rPr>
        <w:t xml:space="preserve"> воєнний час.</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w:t>
      </w:r>
      <w:proofErr w:type="gramEnd"/>
      <w:r w:rsidRPr="00404002">
        <w:rPr>
          <w:sz w:val="16"/>
          <w:szCs w:val="16"/>
          <w:lang w:eastAsia="zh-CN"/>
        </w:rPr>
        <w:t>ід час вебінару представники ДПС основну вагу приділили питанням, з якими до ДПС найчастіше звертаються платники, прокоментували найпоширеніші випадки та надали рекомендації щодо уникнення помилок при поданні звітності.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 </w:t>
      </w:r>
      <w:r w:rsidRPr="00404002">
        <w:rPr>
          <w:sz w:val="16"/>
          <w:szCs w:val="16"/>
          <w:lang w:eastAsia="zh-CN"/>
        </w:rPr>
        <w:t xml:space="preserve">Нагадуємо, що </w:t>
      </w:r>
      <w:proofErr w:type="gramStart"/>
      <w:r w:rsidRPr="00404002">
        <w:rPr>
          <w:sz w:val="16"/>
          <w:szCs w:val="16"/>
          <w:lang w:eastAsia="zh-CN"/>
        </w:rPr>
        <w:t>для</w:t>
      </w:r>
      <w:proofErr w:type="gramEnd"/>
      <w:r w:rsidRPr="00404002">
        <w:rPr>
          <w:sz w:val="16"/>
          <w:szCs w:val="16"/>
          <w:lang w:eastAsia="zh-CN"/>
        </w:rPr>
        <w:t xml:space="preserve"> оперативної комунікації з бізнесом в органах ДПС діють комунікаційні податкові платформи. Отримати розʼяснення також можна за телефонами «гарячих ліній» та </w:t>
      </w:r>
      <w:proofErr w:type="gramStart"/>
      <w:r w:rsidRPr="00404002">
        <w:rPr>
          <w:sz w:val="16"/>
          <w:szCs w:val="16"/>
          <w:lang w:eastAsia="zh-CN"/>
        </w:rPr>
        <w:t>у</w:t>
      </w:r>
      <w:proofErr w:type="gramEnd"/>
      <w:r w:rsidRPr="00404002">
        <w:rPr>
          <w:sz w:val="16"/>
          <w:szCs w:val="16"/>
          <w:lang w:eastAsia="zh-CN"/>
        </w:rPr>
        <w:t xml:space="preserve"> Контакт-центрі ДПС.</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Крім того, на вебпорталі ДПС функціонує розділ «Онлайн-навчання», в якому зібрано корисну для платників інформацію щодо оподаткування. Розділ розміщено за посиланням</w:t>
      </w:r>
      <w:r w:rsidRPr="00404002">
        <w:rPr>
          <w:sz w:val="16"/>
          <w:szCs w:val="16"/>
          <w:lang w:val="en-US" w:eastAsia="zh-CN"/>
        </w:rPr>
        <w:t> </w:t>
      </w:r>
      <w:hyperlink r:id="rId34"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baneryi</w:t>
        </w:r>
        <w:r w:rsidRPr="00404002">
          <w:rPr>
            <w:rStyle w:val="a4"/>
            <w:sz w:val="16"/>
            <w:szCs w:val="16"/>
            <w:lang w:eastAsia="zh-CN"/>
          </w:rPr>
          <w:t>/</w:t>
        </w:r>
        <w:r w:rsidRPr="00404002">
          <w:rPr>
            <w:rStyle w:val="a4"/>
            <w:sz w:val="16"/>
            <w:szCs w:val="16"/>
            <w:lang w:val="en-US" w:eastAsia="zh-CN"/>
          </w:rPr>
          <w:t>onlayn</w:t>
        </w:r>
        <w:r w:rsidRPr="00404002">
          <w:rPr>
            <w:rStyle w:val="a4"/>
            <w:sz w:val="16"/>
            <w:szCs w:val="16"/>
            <w:lang w:eastAsia="zh-CN"/>
          </w:rPr>
          <w:t>-</w:t>
        </w:r>
        <w:r w:rsidRPr="00404002">
          <w:rPr>
            <w:rStyle w:val="a4"/>
            <w:sz w:val="16"/>
            <w:szCs w:val="16"/>
            <w:lang w:val="en-US" w:eastAsia="zh-CN"/>
          </w:rPr>
          <w:t>navchannya</w:t>
        </w:r>
      </w:hyperlink>
      <w:r w:rsidRPr="00404002">
        <w:rPr>
          <w:sz w:val="16"/>
          <w:szCs w:val="16"/>
          <w:lang w:eastAsia="zh-CN"/>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Щодо документальних позапланових перевірок суб’єктів господарської діяльності, які здійснюють операції з експорту та імпорту товарі</w:t>
      </w:r>
      <w:proofErr w:type="gramStart"/>
      <w:r w:rsidRPr="00404002">
        <w:rPr>
          <w:rFonts w:ascii="Times New Roman" w:eastAsia="Times New Roman" w:hAnsi="Times New Roman" w:cs="Times New Roman"/>
          <w:b/>
          <w:bCs/>
          <w:kern w:val="36"/>
          <w:sz w:val="16"/>
          <w:szCs w:val="16"/>
          <w:lang w:eastAsia="ru-RU"/>
        </w:rPr>
        <w:t>в</w:t>
      </w:r>
      <w:proofErr w:type="gramEnd"/>
    </w:p>
    <w:p w:rsidR="007D59FF" w:rsidRPr="00C43DAE" w:rsidRDefault="008D1FC8">
      <w:pPr>
        <w:pStyle w:val="a8"/>
        <w:spacing w:before="0" w:beforeAutospacing="0" w:after="0" w:afterAutospacing="0"/>
        <w:ind w:firstLine="567"/>
        <w:jc w:val="both"/>
        <w:rPr>
          <w:sz w:val="16"/>
          <w:szCs w:val="16"/>
          <w:lang w:eastAsia="zh-CN"/>
        </w:rPr>
      </w:pPr>
      <w:proofErr w:type="gramStart"/>
      <w:r w:rsidRPr="00C43DAE">
        <w:rPr>
          <w:sz w:val="16"/>
          <w:szCs w:val="16"/>
          <w:lang w:eastAsia="zh-CN"/>
        </w:rPr>
        <w:t>Частиною першою статті 13 Закону України від 21 червня 2018 року № 2473-</w:t>
      </w:r>
      <w:r w:rsidRPr="00404002">
        <w:rPr>
          <w:sz w:val="16"/>
          <w:szCs w:val="16"/>
          <w:lang w:val="en-US" w:eastAsia="zh-CN"/>
        </w:rPr>
        <w:t>VIII</w:t>
      </w:r>
      <w:r w:rsidRPr="00C43DAE">
        <w:rPr>
          <w:sz w:val="16"/>
          <w:szCs w:val="16"/>
          <w:lang w:eastAsia="zh-CN"/>
        </w:rPr>
        <w:t xml:space="preserve"> «Про валюту і валютні операції» визначено, що Національний банк України (далі – НБУ) має право встановлювати граничні строки розрахунків за операціями з експорту та імпорту товарів, а також винятки та (або) особливості запровадження цього заходу захисту для окремих товарів та (або) галузей</w:t>
      </w:r>
      <w:proofErr w:type="gramEnd"/>
      <w:r w:rsidRPr="00C43DAE">
        <w:rPr>
          <w:sz w:val="16"/>
          <w:szCs w:val="16"/>
          <w:lang w:eastAsia="zh-CN"/>
        </w:rPr>
        <w:t xml:space="preserve"> економіки за поданням Кабінету Міні</w:t>
      </w:r>
      <w:proofErr w:type="gramStart"/>
      <w:r w:rsidRPr="00C43DAE">
        <w:rPr>
          <w:sz w:val="16"/>
          <w:szCs w:val="16"/>
          <w:lang w:eastAsia="zh-CN"/>
        </w:rPr>
        <w:t>стр</w:t>
      </w:r>
      <w:proofErr w:type="gramEnd"/>
      <w:r w:rsidRPr="00C43DAE">
        <w:rPr>
          <w:sz w:val="16"/>
          <w:szCs w:val="16"/>
          <w:lang w:eastAsia="zh-CN"/>
        </w:rPr>
        <w:t>ів України.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 сьогодні пунктом 142 постанови Правління НБУ від 24 </w:t>
      </w:r>
      <w:proofErr w:type="gramStart"/>
      <w:r w:rsidRPr="00404002">
        <w:rPr>
          <w:sz w:val="16"/>
          <w:szCs w:val="16"/>
          <w:lang w:eastAsia="zh-CN"/>
        </w:rPr>
        <w:t>лютого</w:t>
      </w:r>
      <w:proofErr w:type="gramEnd"/>
      <w:r w:rsidRPr="00404002">
        <w:rPr>
          <w:sz w:val="16"/>
          <w:szCs w:val="16"/>
          <w:lang w:eastAsia="zh-CN"/>
        </w:rPr>
        <w:t xml:space="preserve"> 2022 року № 18 «Про роботу банківської системи в період запровадження воєнного стану» граничні строки розрахунків за операціями з експорту та імпорту товарів становлять 180 календарних днів.</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Водночас пунктом 12 постанови Правління НБУ від 14 травня 2019 року № 67 «Про встановлення винятків та (або) особливостей запровадження граничних строків розрахунків за операціями з експорту та імпорту товарів і внесення змін до деяких нормативно-правових актів» визначено, що граничні строки розрахунків за операціями з експорту товарів, що класифікуються</w:t>
      </w:r>
      <w:proofErr w:type="gramEnd"/>
      <w:r w:rsidRPr="00404002">
        <w:rPr>
          <w:sz w:val="16"/>
          <w:szCs w:val="16"/>
          <w:lang w:eastAsia="zh-CN"/>
        </w:rPr>
        <w:t xml:space="preserve"> за кодами згідно з УКТ ЗЕД: 1001, 1002, 1003, 1004, 1005, 1201, 1205, 1206 00, 1507, 1512, 1514, 2306, становлять 90 календарних дні</w:t>
      </w:r>
      <w:proofErr w:type="gramStart"/>
      <w:r w:rsidRPr="00404002">
        <w:rPr>
          <w:sz w:val="16"/>
          <w:szCs w:val="16"/>
          <w:lang w:eastAsia="zh-CN"/>
        </w:rPr>
        <w:t>в</w:t>
      </w:r>
      <w:proofErr w:type="gramEnd"/>
      <w:r w:rsidRPr="00404002">
        <w:rPr>
          <w:sz w:val="16"/>
          <w:szCs w:val="16"/>
          <w:lang w:eastAsia="zh-CN"/>
        </w:rPr>
        <w:t xml:space="preserve"> та застосовуються до операцій, здійснених з 11 листопада 2023 року.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w:t>
      </w:r>
      <w:proofErr w:type="gramStart"/>
      <w:r w:rsidRPr="00404002">
        <w:rPr>
          <w:sz w:val="16"/>
          <w:szCs w:val="16"/>
          <w:lang w:eastAsia="zh-CN"/>
        </w:rPr>
        <w:t>п</w:t>
      </w:r>
      <w:proofErr w:type="gramEnd"/>
      <w:r w:rsidRPr="00404002">
        <w:rPr>
          <w:sz w:val="16"/>
          <w:szCs w:val="16"/>
          <w:lang w:eastAsia="zh-CN"/>
        </w:rPr>
        <w:t xml:space="preserve">ідпункту 78.1.1 пункту 78.1 статті 78 Податкового кодексу України, документальна позапланова перевірка здійснюється за наявності отримання податкової інформації, що свідчить про порушення платником податків валютного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w:t>
      </w:r>
      <w:proofErr w:type="gramStart"/>
      <w:r w:rsidRPr="00404002">
        <w:rPr>
          <w:sz w:val="16"/>
          <w:szCs w:val="16"/>
          <w:lang w:eastAsia="zh-CN"/>
        </w:rPr>
        <w:t>запит</w:t>
      </w:r>
      <w:proofErr w:type="gramEnd"/>
      <w:r w:rsidRPr="00404002">
        <w:rPr>
          <w:sz w:val="16"/>
          <w:szCs w:val="16"/>
          <w:lang w:eastAsia="zh-CN"/>
        </w:rPr>
        <w:t xml:space="preserve"> контролюючого органу, протягом 15 робочих днів з дня, наступного за днем отримання запиту.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w:t>
      </w:r>
      <w:proofErr w:type="gramEnd"/>
      <w:r w:rsidRPr="00404002">
        <w:rPr>
          <w:sz w:val="16"/>
          <w:szCs w:val="16"/>
          <w:lang w:eastAsia="zh-CN"/>
        </w:rPr>
        <w:t>ід час проведення контрольно-перевірочних заходів при відпрацюванні інформації НБУ щодо виявлених уповноваженими банківськими установами фактів порушення резидентами граничних строків розрахунків за здійсненими операціями з експорту та імпорту товарів, встановлена значна кількість фактів: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неподання резидентом до банківської установи повного пакету документів, потрібних для здійснення </w:t>
      </w:r>
      <w:proofErr w:type="gramStart"/>
      <w:r w:rsidRPr="00404002">
        <w:rPr>
          <w:sz w:val="16"/>
          <w:szCs w:val="16"/>
          <w:lang w:eastAsia="zh-CN"/>
        </w:rPr>
        <w:t>валютного</w:t>
      </w:r>
      <w:proofErr w:type="gramEnd"/>
      <w:r w:rsidRPr="00404002">
        <w:rPr>
          <w:sz w:val="16"/>
          <w:szCs w:val="16"/>
          <w:lang w:eastAsia="zh-CN"/>
        </w:rPr>
        <w:t xml:space="preserve"> нагляду за дотриманням граничних строків розрахунків;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надходження </w:t>
      </w:r>
      <w:proofErr w:type="gramStart"/>
      <w:r w:rsidRPr="00404002">
        <w:rPr>
          <w:sz w:val="16"/>
          <w:szCs w:val="16"/>
          <w:lang w:eastAsia="zh-CN"/>
        </w:rPr>
        <w:t>до</w:t>
      </w:r>
      <w:proofErr w:type="gramEnd"/>
      <w:r w:rsidRPr="00404002">
        <w:rPr>
          <w:sz w:val="16"/>
          <w:szCs w:val="16"/>
          <w:lang w:eastAsia="zh-CN"/>
        </w:rPr>
        <w:t xml:space="preserve"> </w:t>
      </w:r>
      <w:proofErr w:type="gramStart"/>
      <w:r w:rsidRPr="00404002">
        <w:rPr>
          <w:sz w:val="16"/>
          <w:szCs w:val="16"/>
          <w:lang w:eastAsia="zh-CN"/>
        </w:rPr>
        <w:t>банк</w:t>
      </w:r>
      <w:proofErr w:type="gramEnd"/>
      <w:r w:rsidRPr="00404002">
        <w:rPr>
          <w:sz w:val="16"/>
          <w:szCs w:val="16"/>
          <w:lang w:eastAsia="zh-CN"/>
        </w:rPr>
        <w:t>івської установи реєстру митних декларацій за операцією резидента, який не є клієнтом цього банку;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надходження коштів </w:t>
      </w:r>
      <w:proofErr w:type="gramStart"/>
      <w:r w:rsidRPr="00404002">
        <w:rPr>
          <w:sz w:val="16"/>
          <w:szCs w:val="16"/>
          <w:lang w:eastAsia="zh-CN"/>
        </w:rPr>
        <w:t>в</w:t>
      </w:r>
      <w:proofErr w:type="gramEnd"/>
      <w:r w:rsidRPr="00404002">
        <w:rPr>
          <w:sz w:val="16"/>
          <w:szCs w:val="16"/>
          <w:lang w:eastAsia="zh-CN"/>
        </w:rPr>
        <w:t>ід нерезидента за експортною операцією на рахунки резидента в банківській установі, яка не зазначена в митній декларації;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неповідомлення банківської установи про внесення змін до митної декларації на </w:t>
      </w:r>
      <w:proofErr w:type="gramStart"/>
      <w:r w:rsidRPr="00404002">
        <w:rPr>
          <w:sz w:val="16"/>
          <w:szCs w:val="16"/>
          <w:lang w:eastAsia="zh-CN"/>
        </w:rPr>
        <w:t>п</w:t>
      </w:r>
      <w:proofErr w:type="gramEnd"/>
      <w:r w:rsidRPr="00404002">
        <w:rPr>
          <w:sz w:val="16"/>
          <w:szCs w:val="16"/>
          <w:lang w:eastAsia="zh-CN"/>
        </w:rPr>
        <w:t>ідставі аркуша коригування.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 xml:space="preserve">Не надання резидентами до банківської установи повного пакету документів та актуальних даних є обов’язковою </w:t>
      </w:r>
      <w:proofErr w:type="gramStart"/>
      <w:r w:rsidRPr="00404002">
        <w:rPr>
          <w:sz w:val="16"/>
          <w:szCs w:val="16"/>
          <w:lang w:eastAsia="zh-CN"/>
        </w:rPr>
        <w:t>п</w:t>
      </w:r>
      <w:proofErr w:type="gramEnd"/>
      <w:r w:rsidRPr="00404002">
        <w:rPr>
          <w:sz w:val="16"/>
          <w:szCs w:val="16"/>
          <w:lang w:eastAsia="zh-CN"/>
        </w:rPr>
        <w:t>ідставою для проведення органами ДПС документальних позапланових перевірок.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Наголошуємо, що суб’єкти господарської діяльності, які здійснюють операції з експорту та імпорту товарів, повинні надавати до обслуговуючого банку документи в повному обсязі, які необхідні для здійснення валютного нагляду за дотриманням граничних строкі</w:t>
      </w:r>
      <w:proofErr w:type="gramStart"/>
      <w:r w:rsidRPr="00404002">
        <w:rPr>
          <w:sz w:val="16"/>
          <w:szCs w:val="16"/>
          <w:lang w:eastAsia="zh-CN"/>
        </w:rPr>
        <w:t>в</w:t>
      </w:r>
      <w:proofErr w:type="gramEnd"/>
      <w:r w:rsidRPr="00404002">
        <w:rPr>
          <w:sz w:val="16"/>
          <w:szCs w:val="16"/>
          <w:lang w:eastAsia="zh-CN"/>
        </w:rPr>
        <w:t xml:space="preserve"> розрахунків.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Своєчасне надання резидентами </w:t>
      </w:r>
      <w:proofErr w:type="gramStart"/>
      <w:r w:rsidRPr="00404002">
        <w:rPr>
          <w:sz w:val="16"/>
          <w:szCs w:val="16"/>
          <w:lang w:eastAsia="zh-CN"/>
        </w:rPr>
        <w:t>до</w:t>
      </w:r>
      <w:proofErr w:type="gramEnd"/>
      <w:r w:rsidRPr="00404002">
        <w:rPr>
          <w:sz w:val="16"/>
          <w:szCs w:val="16"/>
          <w:lang w:eastAsia="zh-CN"/>
        </w:rPr>
        <w:t xml:space="preserve"> </w:t>
      </w:r>
      <w:proofErr w:type="gramStart"/>
      <w:r w:rsidRPr="00404002">
        <w:rPr>
          <w:sz w:val="16"/>
          <w:szCs w:val="16"/>
          <w:lang w:eastAsia="zh-CN"/>
        </w:rPr>
        <w:t>банк</w:t>
      </w:r>
      <w:proofErr w:type="gramEnd"/>
      <w:r w:rsidRPr="00404002">
        <w:rPr>
          <w:sz w:val="16"/>
          <w:szCs w:val="16"/>
          <w:lang w:eastAsia="zh-CN"/>
        </w:rPr>
        <w:t>івської установи необхідних документів про зовнішньоекономічні операції зменшить кількість повідомлень НБУ про факти порушень та, як наслідок, зменшить кількість перевірок суб’єктів зовнішньоекономічної діяльності.</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У разі здійснення реалізації продукції власного виробництва та розрахунків у касі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ідприємства за допомогою Е-карток чи інших платіжних засобів з використанням терміналу чи потрібно застосовувати РРО/ПРРО?</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нагадує, що п. 1 ст. 9 Закону України від 06.07.1995 № 265/95-ВР «Про застосування реєстраторів розрахункових операцій у сфері торгівлі, громадського харчування та послуг» із змінами і доповненнями (далі – Закон № 265) визначено, що реєстратори розрахункових операцій та/або програмні реєстратори розрахункових операцій (далі – РРО/ПРРО) та розрахункові книжки не застосовуються при здійсненні торгі</w:t>
      </w:r>
      <w:proofErr w:type="gramStart"/>
      <w:r w:rsidR="008D1FC8" w:rsidRPr="00404002">
        <w:rPr>
          <w:sz w:val="16"/>
          <w:szCs w:val="16"/>
          <w:lang w:eastAsia="zh-CN"/>
        </w:rPr>
        <w:t>вл</w:t>
      </w:r>
      <w:proofErr w:type="gramEnd"/>
      <w:r w:rsidR="008D1FC8" w:rsidRPr="00404002">
        <w:rPr>
          <w:sz w:val="16"/>
          <w:szCs w:val="16"/>
          <w:lang w:eastAsia="zh-CN"/>
        </w:rPr>
        <w:t xml:space="preserve">і продукцією власного виробництва (крім технічно складних побутових товарів, що підлягають гарантійному ремонту, лікарських засобів, виробів медичного призначення,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w:t>
      </w:r>
      <w:proofErr w:type="gramStart"/>
      <w:r w:rsidR="008D1FC8" w:rsidRPr="00404002">
        <w:rPr>
          <w:sz w:val="16"/>
          <w:szCs w:val="16"/>
          <w:lang w:eastAsia="zh-CN"/>
        </w:rPr>
        <w:t>п</w:t>
      </w:r>
      <w:proofErr w:type="gramEnd"/>
      <w:r w:rsidR="008D1FC8" w:rsidRPr="00404002">
        <w:rPr>
          <w:sz w:val="16"/>
          <w:szCs w:val="16"/>
          <w:lang w:eastAsia="zh-CN"/>
        </w:rPr>
        <w:t xml:space="preserve">ідприємствами, установами і організаціями усіх форм власності, крім підприємств торгівлі та громадського харчування, у разі проведення розрахунків у касах цих підприємств, установ і організацій з оформленням прибуткових і видаткових касових ордерів та видачею відповідних квитанцій, </w:t>
      </w:r>
      <w:proofErr w:type="gramStart"/>
      <w:r w:rsidR="008D1FC8" w:rsidRPr="00404002">
        <w:rPr>
          <w:sz w:val="16"/>
          <w:szCs w:val="16"/>
          <w:lang w:eastAsia="zh-CN"/>
        </w:rPr>
        <w:t>п</w:t>
      </w:r>
      <w:proofErr w:type="gramEnd"/>
      <w:r w:rsidR="008D1FC8" w:rsidRPr="00404002">
        <w:rPr>
          <w:sz w:val="16"/>
          <w:szCs w:val="16"/>
          <w:lang w:eastAsia="zh-CN"/>
        </w:rPr>
        <w:t>ідписаних уповноваженою особою відповідного суб'єкта господарювання.</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Обов’язок застосування РРО або ПРРО залежить не від форми розрахунків, а виникає виключно за наявності обставин, що супроводжують господарські операції суб’єкта господарювання, які чітко визначені законодавством, у тому числі, нормами його прямої дії, які встановлюють винятки із загальних правил.</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Законодавство України ототожнює готівкові розрахунки з розрахунками, здійсненими за допомогою </w:t>
      </w:r>
      <w:r w:rsidRPr="00404002">
        <w:rPr>
          <w:sz w:val="16"/>
          <w:szCs w:val="16"/>
          <w:lang w:val="en-US" w:eastAsia="zh-CN"/>
        </w:rPr>
        <w:t>POS</w:t>
      </w:r>
      <w:r w:rsidRPr="00404002">
        <w:rPr>
          <w:sz w:val="16"/>
          <w:szCs w:val="16"/>
          <w:lang w:eastAsia="zh-CN"/>
        </w:rPr>
        <w:t xml:space="preserve">-терміналів, що проводяться суб’єктами господарювання </w:t>
      </w:r>
      <w:proofErr w:type="gramStart"/>
      <w:r w:rsidRPr="00404002">
        <w:rPr>
          <w:sz w:val="16"/>
          <w:szCs w:val="16"/>
          <w:lang w:eastAsia="zh-CN"/>
        </w:rPr>
        <w:t>вс</w:t>
      </w:r>
      <w:proofErr w:type="gramEnd"/>
      <w:r w:rsidRPr="00404002">
        <w:rPr>
          <w:sz w:val="16"/>
          <w:szCs w:val="16"/>
          <w:lang w:eastAsia="zh-CN"/>
        </w:rPr>
        <w:t>іх форм власності у сфері торгівлі, громадського харчування та послуг.</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Застосування РРО або ПРРО залежить не від форми розрахункі</w:t>
      </w:r>
      <w:proofErr w:type="gramStart"/>
      <w:r w:rsidRPr="00404002">
        <w:rPr>
          <w:sz w:val="16"/>
          <w:szCs w:val="16"/>
          <w:lang w:eastAsia="zh-CN"/>
        </w:rPr>
        <w:t>в</w:t>
      </w:r>
      <w:proofErr w:type="gramEnd"/>
      <w:r w:rsidRPr="00404002">
        <w:rPr>
          <w:sz w:val="16"/>
          <w:szCs w:val="16"/>
          <w:lang w:eastAsia="zh-CN"/>
        </w:rPr>
        <w:t>, а від способу їх здійснення.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Тобто операції, здійснені з використанням платіжного терміналу (</w:t>
      </w:r>
      <w:r w:rsidRPr="00404002">
        <w:rPr>
          <w:sz w:val="16"/>
          <w:szCs w:val="16"/>
          <w:lang w:val="en-US" w:eastAsia="zh-CN"/>
        </w:rPr>
        <w:t>POS</w:t>
      </w:r>
      <w:r w:rsidRPr="00404002">
        <w:rPr>
          <w:sz w:val="16"/>
          <w:szCs w:val="16"/>
          <w:lang w:eastAsia="zh-CN"/>
        </w:rPr>
        <w:t>-терміналу) у безготівковій формі, потребують застосування РРО або ПРРО у встановленому цим Законом порядку.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урахуванням викладеного повідомляємо, що приймання оплати за продукцію </w:t>
      </w:r>
      <w:r w:rsidRPr="00404002">
        <w:rPr>
          <w:sz w:val="16"/>
          <w:szCs w:val="16"/>
          <w:lang w:val="en-US" w:eastAsia="zh-CN"/>
        </w:rPr>
        <w:t> </w:t>
      </w:r>
      <w:r w:rsidRPr="00404002">
        <w:rPr>
          <w:sz w:val="16"/>
          <w:szCs w:val="16"/>
          <w:lang w:eastAsia="zh-CN"/>
        </w:rPr>
        <w:t>власного виробництва з використанням платіжного терміналу (</w:t>
      </w:r>
      <w:r w:rsidRPr="00404002">
        <w:rPr>
          <w:sz w:val="16"/>
          <w:szCs w:val="16"/>
          <w:lang w:val="en-US" w:eastAsia="zh-CN"/>
        </w:rPr>
        <w:t>POS</w:t>
      </w:r>
      <w:r w:rsidRPr="00404002">
        <w:rPr>
          <w:sz w:val="16"/>
          <w:szCs w:val="16"/>
          <w:lang w:eastAsia="zh-CN"/>
        </w:rPr>
        <w:t>-терміналу) або за реквізитами електронних платіжних засобів потребує обов'язкового застосування РРО або ПРРО.</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В якій графі Додатку</w:t>
      </w:r>
      <w:proofErr w:type="gramStart"/>
      <w:r w:rsidRPr="00404002">
        <w:rPr>
          <w:rFonts w:ascii="Times New Roman" w:eastAsia="Times New Roman" w:hAnsi="Times New Roman" w:cs="Times New Roman"/>
          <w:b/>
          <w:bCs/>
          <w:kern w:val="36"/>
          <w:sz w:val="16"/>
          <w:szCs w:val="16"/>
          <w:lang w:eastAsia="ru-RU"/>
        </w:rPr>
        <w:t xml:space="preserve"> Д</w:t>
      </w:r>
      <w:proofErr w:type="gramEnd"/>
      <w:r w:rsidRPr="00404002">
        <w:rPr>
          <w:rFonts w:ascii="Times New Roman" w:eastAsia="Times New Roman" w:hAnsi="Times New Roman" w:cs="Times New Roman"/>
          <w:b/>
          <w:bCs/>
          <w:kern w:val="36"/>
          <w:sz w:val="16"/>
          <w:szCs w:val="16"/>
          <w:lang w:eastAsia="ru-RU"/>
        </w:rPr>
        <w:t>ІЯ відображаються виплати послуг: оренда сервера, ліцензії програмної продукція Netwix, доступи до серверів, витрати на відрядження, вода для співробітників, навчання персоналу, вебінари, участь в тренінгах?</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інформує, що у рядку 22.3.5 Додатка</w:t>
      </w:r>
      <w:proofErr w:type="gramStart"/>
      <w:r w:rsidRPr="00404002">
        <w:rPr>
          <w:sz w:val="16"/>
          <w:szCs w:val="16"/>
          <w:lang w:eastAsia="zh-CN"/>
        </w:rPr>
        <w:t xml:space="preserve"> Д</w:t>
      </w:r>
      <w:proofErr w:type="gramEnd"/>
      <w:r w:rsidRPr="00404002">
        <w:rPr>
          <w:sz w:val="16"/>
          <w:szCs w:val="16"/>
          <w:lang w:eastAsia="zh-CN"/>
        </w:rPr>
        <w:t xml:space="preserve">ІЯ відображається вартість придбаної ліцензії програмної продукція </w:t>
      </w:r>
      <w:r w:rsidRPr="00404002">
        <w:rPr>
          <w:sz w:val="16"/>
          <w:szCs w:val="16"/>
          <w:lang w:val="en-US" w:eastAsia="zh-CN"/>
        </w:rPr>
        <w:t>Netwix</w:t>
      </w:r>
      <w:r w:rsidRPr="00404002">
        <w:rPr>
          <w:sz w:val="16"/>
          <w:szCs w:val="16"/>
          <w:lang w:eastAsia="zh-CN"/>
        </w:rPr>
        <w:t xml:space="preserve">, якщо така ліцензія є нематеріальним активом, вкладеним в об’єкти інвестицій за кордоном, та за нього кошти сплачені нерезиденту (крім випадків, якщо відповідні операції </w:t>
      </w:r>
      <w:proofErr w:type="gramStart"/>
      <w:r w:rsidRPr="00404002">
        <w:rPr>
          <w:sz w:val="16"/>
          <w:szCs w:val="16"/>
          <w:lang w:eastAsia="zh-CN"/>
        </w:rPr>
        <w:t>здійснюються нерезидентом через його постійне представництво в Україні);</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у рядку 22.4.3 Додатку ДІЯ відображається вартість придбання електронних послуг (у тому числі за моделями хмарних послуг </w:t>
      </w:r>
      <w:r w:rsidRPr="00404002">
        <w:rPr>
          <w:sz w:val="16"/>
          <w:szCs w:val="16"/>
          <w:lang w:val="en-US" w:eastAsia="zh-CN"/>
        </w:rPr>
        <w:t>IaaS</w:t>
      </w:r>
      <w:r w:rsidRPr="00404002">
        <w:rPr>
          <w:sz w:val="16"/>
          <w:szCs w:val="16"/>
          <w:lang w:eastAsia="zh-CN"/>
        </w:rPr>
        <w:t xml:space="preserve">, </w:t>
      </w:r>
      <w:r w:rsidRPr="00404002">
        <w:rPr>
          <w:sz w:val="16"/>
          <w:szCs w:val="16"/>
          <w:lang w:val="en-US" w:eastAsia="zh-CN"/>
        </w:rPr>
        <w:t>PaaS</w:t>
      </w:r>
      <w:r w:rsidRPr="00404002">
        <w:rPr>
          <w:sz w:val="16"/>
          <w:szCs w:val="16"/>
          <w:lang w:eastAsia="zh-CN"/>
        </w:rPr>
        <w:t xml:space="preserve">, </w:t>
      </w:r>
      <w:r w:rsidRPr="00404002">
        <w:rPr>
          <w:sz w:val="16"/>
          <w:szCs w:val="16"/>
          <w:lang w:val="en-US" w:eastAsia="zh-CN"/>
        </w:rPr>
        <w:t>SaaS</w:t>
      </w:r>
      <w:r w:rsidRPr="00404002">
        <w:rPr>
          <w:sz w:val="16"/>
          <w:szCs w:val="16"/>
          <w:lang w:eastAsia="zh-CN"/>
        </w:rPr>
        <w:t>), оплата яких здійснюється у вигляді фіксованого платежу за надання таких послуг на умовах передплати (</w:t>
      </w:r>
      <w:proofErr w:type="gramStart"/>
      <w:r w:rsidRPr="00404002">
        <w:rPr>
          <w:sz w:val="16"/>
          <w:szCs w:val="16"/>
          <w:lang w:eastAsia="zh-CN"/>
        </w:rPr>
        <w:t>п</w:t>
      </w:r>
      <w:proofErr w:type="gramEnd"/>
      <w:r w:rsidRPr="00404002">
        <w:rPr>
          <w:sz w:val="16"/>
          <w:szCs w:val="16"/>
          <w:lang w:eastAsia="zh-CN"/>
        </w:rPr>
        <w:t>ідписки) у нерезидента;</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у рядку 16.3 – відображається вартість майна (робіт, послуг), наданих без висування вимог щодо компенсації їх вартості (у т. ч. безоплатно наданих), якщо їх вартість </w:t>
      </w:r>
      <w:proofErr w:type="gramStart"/>
      <w:r w:rsidRPr="00404002">
        <w:rPr>
          <w:sz w:val="16"/>
          <w:szCs w:val="16"/>
          <w:lang w:eastAsia="zh-CN"/>
        </w:rPr>
        <w:t>п</w:t>
      </w:r>
      <w:proofErr w:type="gramEnd"/>
      <w:r w:rsidRPr="00404002">
        <w:rPr>
          <w:sz w:val="16"/>
          <w:szCs w:val="16"/>
          <w:lang w:eastAsia="zh-CN"/>
        </w:rPr>
        <w:t xml:space="preserve">ідлягає оподаткуванню податком на доходи фізичних осіб відповідно до розділу </w:t>
      </w:r>
      <w:r w:rsidRPr="00404002">
        <w:rPr>
          <w:sz w:val="16"/>
          <w:szCs w:val="16"/>
          <w:lang w:val="en-US" w:eastAsia="zh-CN"/>
        </w:rPr>
        <w:t>IV</w:t>
      </w:r>
      <w:r w:rsidRPr="00404002">
        <w:rPr>
          <w:sz w:val="16"/>
          <w:szCs w:val="16"/>
          <w:lang w:eastAsia="zh-CN"/>
        </w:rPr>
        <w:t xml:space="preserve"> Податкового кодексу України (далі – Кодекс) або не включається до розрахунку загального місячного (</w:t>
      </w:r>
      <w:proofErr w:type="gramStart"/>
      <w:r w:rsidRPr="00404002">
        <w:rPr>
          <w:sz w:val="16"/>
          <w:szCs w:val="16"/>
          <w:lang w:eastAsia="zh-CN"/>
        </w:rPr>
        <w:t>р</w:t>
      </w:r>
      <w:proofErr w:type="gramEnd"/>
      <w:r w:rsidRPr="00404002">
        <w:rPr>
          <w:sz w:val="16"/>
          <w:szCs w:val="16"/>
          <w:lang w:eastAsia="zh-CN"/>
        </w:rPr>
        <w:t>ічного) оподатковуваного доходу згідно зі ст. 165 Кодексу та/або не оподатковується згідно з п. 170.7 ст. 170 Кодексу (наприклад, витрати на відрядження, навчання персоналу, вебінари, участь в тренінгах);</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у рядку 16.4 – вартість додаткових благ, що надаються на користь спеціалі</w:t>
      </w:r>
      <w:proofErr w:type="gramStart"/>
      <w:r w:rsidRPr="00404002">
        <w:rPr>
          <w:sz w:val="16"/>
          <w:szCs w:val="16"/>
          <w:lang w:eastAsia="zh-CN"/>
        </w:rPr>
        <w:t>ст</w:t>
      </w:r>
      <w:proofErr w:type="gramEnd"/>
      <w:r w:rsidRPr="00404002">
        <w:rPr>
          <w:sz w:val="16"/>
          <w:szCs w:val="16"/>
          <w:lang w:eastAsia="zh-CN"/>
        </w:rPr>
        <w:t>ів резидентів Дія Сіті, якщо такі додаткові блага не оподатковуються податком на доходи фізичних осіб через відсутність персоніфікованого обліку (наприклад, вода для співробітників, вебінари, участь в тренінгах).</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Водночас, такі операції з метою визначення об’єктів оподаткування для резидентів Дія Сіті – платників податку на особливих умовах, </w:t>
      </w:r>
      <w:proofErr w:type="gramStart"/>
      <w:r w:rsidRPr="00404002">
        <w:rPr>
          <w:sz w:val="16"/>
          <w:szCs w:val="16"/>
          <w:lang w:eastAsia="zh-CN"/>
        </w:rPr>
        <w:t>п</w:t>
      </w:r>
      <w:proofErr w:type="gramEnd"/>
      <w:r w:rsidRPr="00404002">
        <w:rPr>
          <w:sz w:val="16"/>
          <w:szCs w:val="16"/>
          <w:lang w:eastAsia="zh-CN"/>
        </w:rPr>
        <w:t>ідлягають більш детальному аналізу щодо категорії осіб, з якими проводились відповідні операції.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Більше розглянутих питань, що виникають у процесі застосування платниками податків режиму</w:t>
      </w:r>
      <w:proofErr w:type="gramStart"/>
      <w:r w:rsidRPr="00404002">
        <w:rPr>
          <w:sz w:val="16"/>
          <w:szCs w:val="16"/>
          <w:lang w:eastAsia="zh-CN"/>
        </w:rPr>
        <w:t xml:space="preserve"> Д</w:t>
      </w:r>
      <w:proofErr w:type="gramEnd"/>
      <w:r w:rsidRPr="00404002">
        <w:rPr>
          <w:sz w:val="16"/>
          <w:szCs w:val="16"/>
          <w:lang w:eastAsia="zh-CN"/>
        </w:rPr>
        <w:t>ія Сіті та щодо особливостей оподаткування, подання та заповнення звітності такими платниками – в Інформаційному листі ДПС № 1/2024: 30+ питань платників податків щодо звітності в режимі Дія Сіті, який розміщено за посиланням</w:t>
      </w:r>
      <w:r w:rsidRPr="00404002">
        <w:rPr>
          <w:sz w:val="16"/>
          <w:szCs w:val="16"/>
          <w:lang w:val="en-US" w:eastAsia="zh-CN"/>
        </w:rPr>
        <w:t> </w:t>
      </w:r>
      <w:hyperlink r:id="rId35"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media</w:t>
        </w:r>
        <w:r w:rsidRPr="00404002">
          <w:rPr>
            <w:rStyle w:val="a4"/>
            <w:sz w:val="16"/>
            <w:szCs w:val="16"/>
            <w:lang w:eastAsia="zh-CN"/>
          </w:rPr>
          <w:t>-</w:t>
        </w:r>
        <w:r w:rsidRPr="00404002">
          <w:rPr>
            <w:rStyle w:val="a4"/>
            <w:sz w:val="16"/>
            <w:szCs w:val="16"/>
            <w:lang w:val="en-US" w:eastAsia="zh-CN"/>
          </w:rPr>
          <w:t>tsentr</w:t>
        </w:r>
        <w:r w:rsidRPr="00404002">
          <w:rPr>
            <w:rStyle w:val="a4"/>
            <w:sz w:val="16"/>
            <w:szCs w:val="16"/>
            <w:lang w:eastAsia="zh-CN"/>
          </w:rPr>
          <w:t>/</w:t>
        </w:r>
        <w:proofErr w:type="gramStart"/>
        <w:r w:rsidRPr="00404002">
          <w:rPr>
            <w:rStyle w:val="a4"/>
            <w:sz w:val="16"/>
            <w:szCs w:val="16"/>
            <w:lang w:val="en-US" w:eastAsia="zh-CN"/>
          </w:rPr>
          <w:t>novini</w:t>
        </w:r>
        <w:r w:rsidRPr="00404002">
          <w:rPr>
            <w:rStyle w:val="a4"/>
            <w:sz w:val="16"/>
            <w:szCs w:val="16"/>
            <w:lang w:eastAsia="zh-CN"/>
          </w:rPr>
          <w:t>/759471.</w:t>
        </w:r>
        <w:r w:rsidRPr="00404002">
          <w:rPr>
            <w:rStyle w:val="a4"/>
            <w:sz w:val="16"/>
            <w:szCs w:val="16"/>
            <w:lang w:val="en-US" w:eastAsia="zh-CN"/>
          </w:rPr>
          <w:t>html</w:t>
        </w:r>
      </w:hyperlink>
      <w:r w:rsidRPr="00404002">
        <w:rPr>
          <w:sz w:val="16"/>
          <w:szCs w:val="16"/>
          <w:lang w:eastAsia="zh-CN"/>
        </w:rPr>
        <w:t>.</w:t>
      </w:r>
      <w:proofErr w:type="gramEnd"/>
    </w:p>
    <w:p w:rsidR="007D59FF" w:rsidRPr="00404002" w:rsidRDefault="007D59FF">
      <w:pPr>
        <w:pStyle w:val="a8"/>
        <w:spacing w:before="0" w:beforeAutospacing="0" w:after="0" w:afterAutospacing="0"/>
        <w:ind w:firstLine="567"/>
        <w:jc w:val="both"/>
        <w:rPr>
          <w:bCs/>
          <w:kern w:val="36"/>
          <w:sz w:val="16"/>
          <w:szCs w:val="16"/>
        </w:rPr>
      </w:pP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Щодо можливості врахування при визначенні МПЗ за 2023 </w:t>
      </w:r>
      <w:proofErr w:type="gramStart"/>
      <w:r w:rsidRPr="00404002">
        <w:rPr>
          <w:rFonts w:ascii="Times New Roman" w:eastAsia="Times New Roman" w:hAnsi="Times New Roman" w:cs="Times New Roman"/>
          <w:b/>
          <w:bCs/>
          <w:kern w:val="36"/>
          <w:sz w:val="16"/>
          <w:szCs w:val="16"/>
          <w:lang w:eastAsia="ru-RU"/>
        </w:rPr>
        <w:t>р</w:t>
      </w:r>
      <w:proofErr w:type="gramEnd"/>
      <w:r w:rsidRPr="00404002">
        <w:rPr>
          <w:rFonts w:ascii="Times New Roman" w:eastAsia="Times New Roman" w:hAnsi="Times New Roman" w:cs="Times New Roman"/>
          <w:b/>
          <w:bCs/>
          <w:kern w:val="36"/>
          <w:sz w:val="16"/>
          <w:szCs w:val="16"/>
          <w:lang w:eastAsia="ru-RU"/>
        </w:rPr>
        <w:t>ік сум податків і зборів, сплачених у IV кварталі 2022 року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нагаду</w:t>
      </w:r>
      <w:proofErr w:type="gramStart"/>
      <w:r w:rsidRPr="00404002">
        <w:rPr>
          <w:sz w:val="16"/>
          <w:szCs w:val="16"/>
          <w:lang w:eastAsia="zh-CN"/>
        </w:rPr>
        <w:t>є,</w:t>
      </w:r>
      <w:proofErr w:type="gramEnd"/>
      <w:r w:rsidRPr="00404002">
        <w:rPr>
          <w:sz w:val="16"/>
          <w:szCs w:val="16"/>
          <w:lang w:eastAsia="zh-CN"/>
        </w:rPr>
        <w:t xml:space="preserve"> що відповідно до пункту 295.9 статті 295 Податкового кодексу України платники єдиного податку четвертої групи щороку станом на 01 січня самостійно обчислюють та сплачують єдиний податок щоквартально протягом 30 календарних днів, що настають за останнім календарним днем податкового (звітного) кварталу, зокрема за </w:t>
      </w:r>
      <w:proofErr w:type="gramStart"/>
      <w:r w:rsidRPr="00404002">
        <w:rPr>
          <w:sz w:val="16"/>
          <w:szCs w:val="16"/>
          <w:lang w:val="en-US" w:eastAsia="zh-CN"/>
        </w:rPr>
        <w:t>IV</w:t>
      </w:r>
      <w:r w:rsidRPr="00404002">
        <w:rPr>
          <w:sz w:val="16"/>
          <w:szCs w:val="16"/>
          <w:lang w:eastAsia="zh-CN"/>
        </w:rPr>
        <w:t xml:space="preserve"> квартал 2022 року – у січні 2023 року.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Зважаючи на зазначене, в разі сплати єдиного податку четвертої групи в </w:t>
      </w:r>
      <w:r w:rsidRPr="00404002">
        <w:rPr>
          <w:sz w:val="16"/>
          <w:szCs w:val="16"/>
          <w:lang w:val="en-US" w:eastAsia="zh-CN"/>
        </w:rPr>
        <w:t>IV</w:t>
      </w:r>
      <w:r w:rsidRPr="00404002">
        <w:rPr>
          <w:sz w:val="16"/>
          <w:szCs w:val="16"/>
          <w:lang w:eastAsia="zh-CN"/>
        </w:rPr>
        <w:t xml:space="preserve"> кварталі 2022 року за </w:t>
      </w:r>
      <w:r w:rsidRPr="00404002">
        <w:rPr>
          <w:sz w:val="16"/>
          <w:szCs w:val="16"/>
          <w:lang w:val="en-US" w:eastAsia="zh-CN"/>
        </w:rPr>
        <w:t>IV</w:t>
      </w:r>
      <w:r w:rsidRPr="00404002">
        <w:rPr>
          <w:sz w:val="16"/>
          <w:szCs w:val="16"/>
          <w:lang w:eastAsia="zh-CN"/>
        </w:rPr>
        <w:t xml:space="preserve"> квартал 2022 року така сума сплаченого єдиного податку не враховується при визначенні МПЗ за 2022 </w:t>
      </w:r>
      <w:proofErr w:type="gramStart"/>
      <w:r w:rsidRPr="00404002">
        <w:rPr>
          <w:sz w:val="16"/>
          <w:szCs w:val="16"/>
          <w:lang w:eastAsia="zh-CN"/>
        </w:rPr>
        <w:t>р</w:t>
      </w:r>
      <w:proofErr w:type="gramEnd"/>
      <w:r w:rsidRPr="00404002">
        <w:rPr>
          <w:sz w:val="16"/>
          <w:szCs w:val="16"/>
          <w:lang w:eastAsia="zh-CN"/>
        </w:rPr>
        <w:t>ік, проте бере участь у розрахунку МПЗ за 2023 рік.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 xml:space="preserve">Міністерство фінансів України </w:t>
      </w:r>
      <w:proofErr w:type="gramStart"/>
      <w:r w:rsidRPr="00404002">
        <w:rPr>
          <w:sz w:val="16"/>
          <w:szCs w:val="16"/>
          <w:lang w:eastAsia="zh-CN"/>
        </w:rPr>
        <w:t>п</w:t>
      </w:r>
      <w:proofErr w:type="gramEnd"/>
      <w:r w:rsidRPr="00404002">
        <w:rPr>
          <w:sz w:val="16"/>
          <w:szCs w:val="16"/>
          <w:lang w:eastAsia="zh-CN"/>
        </w:rPr>
        <w:t>ідтримало позицію ДПС.</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 уваги отримувачів електронних довірчих послуг!</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Шановні клієнти!</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Головне управління ДПС у Дніпропетровській області повідомляє, що на виконання наказу Міністерства цифрової трансформації України від 08.03.24 № Н 42, до Довірчого списку внесено нові сертифікати Кваліфікованого надавача електронних довірчих послуг Державної податкової служби України, що надають змогу забезпечити клієнтів послугами:</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 Кваліфікована електронна довірча послуга формування, перевірки та підтвердження чинності кваліфікованого сертифіката електронного підпису чи печатки за міжнародними алгоритмами </w:t>
      </w:r>
      <w:r w:rsidRPr="00404002">
        <w:rPr>
          <w:sz w:val="16"/>
          <w:szCs w:val="16"/>
          <w:lang w:val="en-US" w:eastAsia="zh-CN"/>
        </w:rPr>
        <w:t>RSA</w:t>
      </w:r>
      <w:r w:rsidRPr="00C43DAE">
        <w:rPr>
          <w:sz w:val="16"/>
          <w:szCs w:val="16"/>
          <w:lang w:eastAsia="zh-CN"/>
        </w:rPr>
        <w:t xml:space="preserve"> та </w:t>
      </w:r>
      <w:r w:rsidRPr="00404002">
        <w:rPr>
          <w:sz w:val="16"/>
          <w:szCs w:val="16"/>
          <w:lang w:val="en-US" w:eastAsia="zh-CN"/>
        </w:rPr>
        <w:t>ECDSA</w:t>
      </w:r>
      <w:r w:rsidRPr="00C43DAE">
        <w:rPr>
          <w:sz w:val="16"/>
          <w:szCs w:val="16"/>
          <w:lang w:eastAsia="zh-CN"/>
        </w:rPr>
        <w:t>;</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 Кваліфікована електронна довірча послуга формування, перевірки та </w:t>
      </w:r>
      <w:proofErr w:type="gramStart"/>
      <w:r w:rsidRPr="00C43DAE">
        <w:rPr>
          <w:sz w:val="16"/>
          <w:szCs w:val="16"/>
          <w:lang w:eastAsia="zh-CN"/>
        </w:rPr>
        <w:t>п</w:t>
      </w:r>
      <w:proofErr w:type="gramEnd"/>
      <w:r w:rsidRPr="00C43DAE">
        <w:rPr>
          <w:sz w:val="16"/>
          <w:szCs w:val="16"/>
          <w:lang w:eastAsia="zh-CN"/>
        </w:rPr>
        <w:t xml:space="preserve">ідтвердження кваліфікованої електронної позначки часу за міжнародними алгоритмами </w:t>
      </w:r>
      <w:r w:rsidRPr="00404002">
        <w:rPr>
          <w:sz w:val="16"/>
          <w:szCs w:val="16"/>
          <w:lang w:val="en-US" w:eastAsia="zh-CN"/>
        </w:rPr>
        <w:t>RSA</w:t>
      </w:r>
      <w:r w:rsidRPr="00C43DAE">
        <w:rPr>
          <w:sz w:val="16"/>
          <w:szCs w:val="16"/>
          <w:lang w:eastAsia="zh-CN"/>
        </w:rPr>
        <w:t xml:space="preserve"> та </w:t>
      </w:r>
      <w:r w:rsidRPr="00404002">
        <w:rPr>
          <w:sz w:val="16"/>
          <w:szCs w:val="16"/>
          <w:lang w:val="en-US" w:eastAsia="zh-CN"/>
        </w:rPr>
        <w:t>ECDSA</w:t>
      </w:r>
      <w:r w:rsidRPr="00C43DAE">
        <w:rPr>
          <w:sz w:val="16"/>
          <w:szCs w:val="16"/>
          <w:lang w:eastAsia="zh-CN"/>
        </w:rPr>
        <w:t>.</w:t>
      </w:r>
    </w:p>
    <w:p w:rsidR="007D59FF" w:rsidRPr="00C43DAE"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 уваги платників ПДВ!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Головне управління ДПС у Дніпропетровській області щодо, яким чином покупець повинен відкоригувати податковий кредит, сформований на </w:t>
      </w:r>
      <w:proofErr w:type="gramStart"/>
      <w:r w:rsidRPr="00404002">
        <w:rPr>
          <w:sz w:val="16"/>
          <w:szCs w:val="16"/>
          <w:lang w:eastAsia="zh-CN"/>
        </w:rPr>
        <w:t>п</w:t>
      </w:r>
      <w:proofErr w:type="gramEnd"/>
      <w:r w:rsidRPr="00404002">
        <w:rPr>
          <w:sz w:val="16"/>
          <w:szCs w:val="16"/>
          <w:lang w:eastAsia="zh-CN"/>
        </w:rPr>
        <w:t>ідставі податкової накладної, складеної постачальником на дату отримання попередньої оплати, у разі, якщо повернення такої попередньої оплати відбувається після сплину 1095 календарних днів з дати її здійснення, інформує.</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Згідно з пунктів 201.1, 201.7 і 201.10 ст. 201 Податкового кодексу України (далі – ПКУ) при здійсненні операцій з постачання товарів/послуг на дату виникнення податкових зобов’язань платник податку зобов’язаний скласти податкову накладну в електронній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Закону України «Про електронну ідентифікацію та електронні довірчі послуги» та зареєструвати її в Єдиному реєстрі податкових накладних (далі – ЄРПН) у встановлений ПКУ термін.</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Податкова накладна складається на кожне повне або часткове постачання товарів/послуг, а також на суму коштів, що надійшли на рахунок </w:t>
      </w:r>
      <w:proofErr w:type="gramStart"/>
      <w:r w:rsidRPr="00404002">
        <w:rPr>
          <w:sz w:val="16"/>
          <w:szCs w:val="16"/>
          <w:lang w:eastAsia="zh-CN"/>
        </w:rPr>
        <w:t>у</w:t>
      </w:r>
      <w:proofErr w:type="gramEnd"/>
      <w:r w:rsidRPr="00404002">
        <w:rPr>
          <w:sz w:val="16"/>
          <w:szCs w:val="16"/>
          <w:lang w:eastAsia="zh-CN"/>
        </w:rPr>
        <w:t xml:space="preserve"> </w:t>
      </w:r>
      <w:proofErr w:type="gramStart"/>
      <w:r w:rsidRPr="00404002">
        <w:rPr>
          <w:sz w:val="16"/>
          <w:szCs w:val="16"/>
          <w:lang w:eastAsia="zh-CN"/>
        </w:rPr>
        <w:t>банку</w:t>
      </w:r>
      <w:proofErr w:type="gramEnd"/>
      <w:r w:rsidRPr="00404002">
        <w:rPr>
          <w:sz w:val="16"/>
          <w:szCs w:val="16"/>
          <w:lang w:eastAsia="zh-CN"/>
        </w:rPr>
        <w:t>/небанківському надавачу платіжних послуг як попередня оплата (аванс).</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Податкова накладна, складена та зареєстрована в ЄРПН платником податку, який здійснює операції з постачання товарів/послуг, є для покупця таких товарів/послуг </w:t>
      </w:r>
      <w:proofErr w:type="gramStart"/>
      <w:r w:rsidRPr="00404002">
        <w:rPr>
          <w:sz w:val="16"/>
          <w:szCs w:val="16"/>
          <w:lang w:eastAsia="zh-CN"/>
        </w:rPr>
        <w:t>п</w:t>
      </w:r>
      <w:proofErr w:type="gramEnd"/>
      <w:r w:rsidRPr="00404002">
        <w:rPr>
          <w:sz w:val="16"/>
          <w:szCs w:val="16"/>
          <w:lang w:eastAsia="zh-CN"/>
        </w:rPr>
        <w:t>ідставою для нарахування сум податку, що відносяться до податкового кредиту.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Пунктом 192.1 ст. 192 ПКУ передбачено, що у разі, якщо </w:t>
      </w:r>
      <w:proofErr w:type="gramStart"/>
      <w:r w:rsidRPr="00404002">
        <w:rPr>
          <w:sz w:val="16"/>
          <w:szCs w:val="16"/>
          <w:lang w:eastAsia="zh-CN"/>
        </w:rPr>
        <w:t>п</w:t>
      </w:r>
      <w:proofErr w:type="gramEnd"/>
      <w:r w:rsidRPr="00404002">
        <w:rPr>
          <w:sz w:val="16"/>
          <w:szCs w:val="16"/>
          <w:lang w:eastAsia="zh-CN"/>
        </w:rPr>
        <w:t xml:space="preserve">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w:t>
      </w:r>
      <w:proofErr w:type="gramStart"/>
      <w:r w:rsidRPr="00404002">
        <w:rPr>
          <w:sz w:val="16"/>
          <w:szCs w:val="16"/>
          <w:lang w:eastAsia="zh-CN"/>
        </w:rPr>
        <w:t>п</w:t>
      </w:r>
      <w:proofErr w:type="gramEnd"/>
      <w:r w:rsidRPr="00404002">
        <w:rPr>
          <w:sz w:val="16"/>
          <w:szCs w:val="16"/>
          <w:lang w:eastAsia="zh-CN"/>
        </w:rPr>
        <w:t>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ЄРПН.</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Розрахунок коригування до податкової накладної не може бути зареєстрований в ЄРПН </w:t>
      </w:r>
      <w:proofErr w:type="gramStart"/>
      <w:r w:rsidRPr="00404002">
        <w:rPr>
          <w:sz w:val="16"/>
          <w:szCs w:val="16"/>
          <w:lang w:eastAsia="zh-CN"/>
        </w:rPr>
        <w:t>п</w:t>
      </w:r>
      <w:proofErr w:type="gramEnd"/>
      <w:r w:rsidRPr="00404002">
        <w:rPr>
          <w:sz w:val="16"/>
          <w:szCs w:val="16"/>
          <w:lang w:eastAsia="zh-CN"/>
        </w:rPr>
        <w:t>ізніше 1095 календарних днів з дати складання податкової накладної, до якої складений такий розрахунок коригування.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Відповідно до п.п. 192.1.1 п. 192.1 ст. 192 ПКУ, якщо внаслідок такого перерахунку відбувається зменшення суми компенсації на користь платника податку – постачальника, то: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w:t>
      </w:r>
      <w:proofErr w:type="gramStart"/>
      <w:r w:rsidRPr="00404002">
        <w:rPr>
          <w:sz w:val="16"/>
          <w:szCs w:val="16"/>
          <w:lang w:eastAsia="zh-CN"/>
        </w:rPr>
        <w:t>таких</w:t>
      </w:r>
      <w:proofErr w:type="gramEnd"/>
      <w:r w:rsidRPr="00404002">
        <w:rPr>
          <w:sz w:val="16"/>
          <w:szCs w:val="16"/>
          <w:lang w:eastAsia="zh-CN"/>
        </w:rPr>
        <w:t xml:space="preserve"> товарів/послуг.</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Постачальник має право зменшити суму податкових зобов’язань лише </w:t>
      </w:r>
      <w:proofErr w:type="gramStart"/>
      <w:r w:rsidRPr="00404002">
        <w:rPr>
          <w:sz w:val="16"/>
          <w:szCs w:val="16"/>
          <w:lang w:eastAsia="zh-CN"/>
        </w:rPr>
        <w:t>п</w:t>
      </w:r>
      <w:proofErr w:type="gramEnd"/>
      <w:r w:rsidRPr="00404002">
        <w:rPr>
          <w:sz w:val="16"/>
          <w:szCs w:val="16"/>
          <w:lang w:eastAsia="zh-CN"/>
        </w:rPr>
        <w:t>ісля реєстрації в ЄРПН розрахунку коригування до податкової накладної.</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Пунктом 198.5 ст. 198 ПКУ визначено порядок нарахування податкових зобов’язань та складання зведеної податкової накладної за товарами/послугами,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01 липня 2015 року, – у разі якщо </w:t>
      </w:r>
      <w:proofErr w:type="gramStart"/>
      <w:r w:rsidRPr="00404002">
        <w:rPr>
          <w:sz w:val="16"/>
          <w:szCs w:val="16"/>
          <w:lang w:eastAsia="zh-CN"/>
        </w:rPr>
        <w:t>п</w:t>
      </w:r>
      <w:proofErr w:type="gramEnd"/>
      <w:r w:rsidRPr="00404002">
        <w:rPr>
          <w:sz w:val="16"/>
          <w:szCs w:val="16"/>
          <w:lang w:eastAsia="zh-CN"/>
        </w:rPr>
        <w:t xml:space="preserve">ід час такого придбання або виготовлення суми податку були включені до складу </w:t>
      </w:r>
      <w:proofErr w:type="gramStart"/>
      <w:r w:rsidRPr="00404002">
        <w:rPr>
          <w:sz w:val="16"/>
          <w:szCs w:val="16"/>
          <w:lang w:eastAsia="zh-CN"/>
        </w:rPr>
        <w:t>податкового кредиту), у разі якщо такі товари/послуги, необоротні активи призначаються для їх використання або починають використовуватися в неоподатковуваних операціях, у тому числі в негосподарській діяльності платника податку.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Постановою Кабінету Міні</w:t>
      </w:r>
      <w:proofErr w:type="gramStart"/>
      <w:r w:rsidRPr="00404002">
        <w:rPr>
          <w:sz w:val="16"/>
          <w:szCs w:val="16"/>
          <w:lang w:eastAsia="zh-CN"/>
        </w:rPr>
        <w:t>стр</w:t>
      </w:r>
      <w:proofErr w:type="gramEnd"/>
      <w:r w:rsidRPr="00404002">
        <w:rPr>
          <w:sz w:val="16"/>
          <w:szCs w:val="16"/>
          <w:lang w:eastAsia="zh-CN"/>
        </w:rPr>
        <w:t>ів України від 16 жовтня 2014 року № 569 «Деякі питання електронного адміністрування податку на додану вартість» затверджено Порядок електронного адміністрування податку на додану вартість (далі – Порядок № 569).</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Починаючи із дати запровадження Системи електронного адміністрування ПДВ на постійній основі, а саме з 01.07.2015, реєстрація в ЄРПН податкових накладних та розрахунків коригування до податкових накладних здійснюється виключно у межах суми, яка обчислюється за формулою, встановленою п. 200 прим.1.3 ст. 200 прим. 1 ПКУ та п. 9 Порядку № 569</w:t>
      </w:r>
      <w:proofErr w:type="gramEnd"/>
      <w:r w:rsidRPr="00404002">
        <w:rPr>
          <w:sz w:val="16"/>
          <w:szCs w:val="16"/>
          <w:lang w:eastAsia="zh-CN"/>
        </w:rPr>
        <w:t xml:space="preserve"> (далі – реєстраційна сума).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Виходячи з положень п. 200 прим. 1.3 ст. 200 прим. 1 ПКУ та п. 9 Порядку № 569 реєстраційна сума, а також складова формули, за якою вона обчислюється, – сума ПДВ за отриманими податковими накладними (∑НаклОтр), обраховується на </w:t>
      </w:r>
      <w:proofErr w:type="gramStart"/>
      <w:r w:rsidRPr="00404002">
        <w:rPr>
          <w:sz w:val="16"/>
          <w:szCs w:val="16"/>
          <w:lang w:eastAsia="zh-CN"/>
        </w:rPr>
        <w:t>п</w:t>
      </w:r>
      <w:proofErr w:type="gramEnd"/>
      <w:r w:rsidRPr="00404002">
        <w:rPr>
          <w:sz w:val="16"/>
          <w:szCs w:val="16"/>
          <w:lang w:eastAsia="zh-CN"/>
        </w:rPr>
        <w:t>ідставі документів (податкових накладних/розрахунків коригування до податкових накладних), складених починаючи з 01.07.2015.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 </w:t>
      </w:r>
      <w:r w:rsidRPr="00404002">
        <w:rPr>
          <w:sz w:val="16"/>
          <w:szCs w:val="16"/>
          <w:lang w:eastAsia="zh-CN"/>
        </w:rPr>
        <w:t>Отже, суми ПДВ, зазначені у складених починаючи з 01.07.2015 на платника податку податкових накладних/розрахунках коригування, при їх реєстрації в ЄРПН враховуються у відповідних обсягах при розрахунку реєстраційної суми такого платника податку.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Таким чином, у разі повернення суми попередньої оплати покупцю постачальник повинен скласти і зареєструвати в ЄРПН розрахунок коригування до відповідної податкової накладної. Розрахунок коригування не може бути зареєстрований в ЄРПН </w:t>
      </w:r>
      <w:proofErr w:type="gramStart"/>
      <w:r w:rsidRPr="00404002">
        <w:rPr>
          <w:sz w:val="16"/>
          <w:szCs w:val="16"/>
          <w:lang w:eastAsia="zh-CN"/>
        </w:rPr>
        <w:t>п</w:t>
      </w:r>
      <w:proofErr w:type="gramEnd"/>
      <w:r w:rsidRPr="00404002">
        <w:rPr>
          <w:sz w:val="16"/>
          <w:szCs w:val="16"/>
          <w:lang w:eastAsia="zh-CN"/>
        </w:rPr>
        <w:t>ісля сплину 1095 календарних днів з дати складання такої податкової накладної.</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Відсутність зареєстрованого в ЄРПН розрахунку коригування на суму попередньої оплати, яка повертається покупцю, не скасовує обов’язок покупця щодо коригування податкового кредиту, який був сформований на підставі податкової накладної, складеної на суму такої попередньої оплати.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Якщо податкова накладна за фактом попередньої оплати була складена до 01.07.2015, то зменшення податкового кредиту здійснюється на </w:t>
      </w:r>
      <w:proofErr w:type="gramStart"/>
      <w:r w:rsidRPr="00404002">
        <w:rPr>
          <w:sz w:val="16"/>
          <w:szCs w:val="16"/>
          <w:lang w:eastAsia="zh-CN"/>
        </w:rPr>
        <w:t>п</w:t>
      </w:r>
      <w:proofErr w:type="gramEnd"/>
      <w:r w:rsidRPr="00404002">
        <w:rPr>
          <w:sz w:val="16"/>
          <w:szCs w:val="16"/>
          <w:lang w:eastAsia="zh-CN"/>
        </w:rPr>
        <w:t>ідставі бухгалтерської довідки.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Якщо така податкова накладна була складена починаючи з 01.07.2015, то покупець зобов’язаний визначити податкові зобов’язання на суму податку, яка була включена до податкового кредиту на </w:t>
      </w:r>
      <w:proofErr w:type="gramStart"/>
      <w:r w:rsidRPr="00404002">
        <w:rPr>
          <w:sz w:val="16"/>
          <w:szCs w:val="16"/>
          <w:lang w:eastAsia="zh-CN"/>
        </w:rPr>
        <w:t>п</w:t>
      </w:r>
      <w:proofErr w:type="gramEnd"/>
      <w:r w:rsidRPr="00404002">
        <w:rPr>
          <w:sz w:val="16"/>
          <w:szCs w:val="16"/>
          <w:lang w:eastAsia="zh-CN"/>
        </w:rPr>
        <w:t>ідставі такої податкової накладної, з використанням механізму, визначеного п. 198.5 ст. 198 ПКУ, та скласти і зареєструвати в ЄРПН відповідну податкову накладну.</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Як оподатковується ПДФО та військовим збором дохід від продажу земельної ділянки із цільовим призначенням «для ведення </w:t>
      </w:r>
      <w:proofErr w:type="gramStart"/>
      <w:r w:rsidRPr="00404002">
        <w:rPr>
          <w:rFonts w:ascii="Times New Roman" w:eastAsia="Times New Roman" w:hAnsi="Times New Roman" w:cs="Times New Roman"/>
          <w:b/>
          <w:bCs/>
          <w:kern w:val="36"/>
          <w:sz w:val="16"/>
          <w:szCs w:val="16"/>
          <w:lang w:eastAsia="ru-RU"/>
        </w:rPr>
        <w:t>товарного</w:t>
      </w:r>
      <w:proofErr w:type="gramEnd"/>
      <w:r w:rsidRPr="00404002">
        <w:rPr>
          <w:rFonts w:ascii="Times New Roman" w:eastAsia="Times New Roman" w:hAnsi="Times New Roman" w:cs="Times New Roman"/>
          <w:b/>
          <w:bCs/>
          <w:kern w:val="36"/>
          <w:sz w:val="16"/>
          <w:szCs w:val="16"/>
          <w:lang w:eastAsia="ru-RU"/>
        </w:rPr>
        <w:t xml:space="preserve"> сільськогосподарського виробництва»?</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 xml:space="preserve">звертає увагу, що відповідно до п. 172.1 ст. 172 Податкового кодексу України (далі – ПКУ) не оподатковується один раз протягом звітного податкового року, за умови перебування такого майна у власності платника податку на доходи фізичних осіб (ПДФО) більше трьох років, дохід, отриманий платником ПДФО від продажу (обміну), зокрема, земельної ділянки сільськогосподарського призначення, безпосередньо отриманої платником ПДФО у власність у процесі приватизації земель державних і комунальних сільськогосподарських </w:t>
      </w:r>
      <w:proofErr w:type="gramStart"/>
      <w:r w:rsidR="008D1FC8" w:rsidRPr="00404002">
        <w:rPr>
          <w:sz w:val="16"/>
          <w:szCs w:val="16"/>
          <w:lang w:eastAsia="zh-CN"/>
        </w:rPr>
        <w:t>п</w:t>
      </w:r>
      <w:proofErr w:type="gramEnd"/>
      <w:r w:rsidR="008D1FC8" w:rsidRPr="00404002">
        <w:rPr>
          <w:sz w:val="16"/>
          <w:szCs w:val="16"/>
          <w:lang w:eastAsia="zh-CN"/>
        </w:rPr>
        <w:t>ідприємств, установ та організацій або приватизації земельних ділянок, що перебували у користуванні такого платника, або виділеної в натурі (на мі</w:t>
      </w:r>
      <w:proofErr w:type="gramStart"/>
      <w:r w:rsidR="008D1FC8" w:rsidRPr="00404002">
        <w:rPr>
          <w:sz w:val="16"/>
          <w:szCs w:val="16"/>
          <w:lang w:eastAsia="zh-CN"/>
        </w:rPr>
        <w:t>сцевості) власнику земельної частки (паю), а також таких земельних ділянок, отриманих платником податку у спадщину.</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Умова щодо перебування такого майна у власності платника ПДФО більше трьох рокі</w:t>
      </w:r>
      <w:proofErr w:type="gramStart"/>
      <w:r w:rsidRPr="00404002">
        <w:rPr>
          <w:sz w:val="16"/>
          <w:szCs w:val="16"/>
          <w:lang w:eastAsia="zh-CN"/>
        </w:rPr>
        <w:t>в</w:t>
      </w:r>
      <w:proofErr w:type="gramEnd"/>
      <w:r w:rsidRPr="00404002">
        <w:rPr>
          <w:sz w:val="16"/>
          <w:szCs w:val="16"/>
          <w:lang w:eastAsia="zh-CN"/>
        </w:rPr>
        <w:t xml:space="preserve"> не поширюється на майно, отримане платником ПДФО у спадщину.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Главою 19 Земельного кодексу України від 25 жовтня 2001 року № 2768-</w:t>
      </w:r>
      <w:r w:rsidRPr="00404002">
        <w:rPr>
          <w:sz w:val="16"/>
          <w:szCs w:val="16"/>
          <w:lang w:val="en-US" w:eastAsia="zh-CN"/>
        </w:rPr>
        <w:t>III</w:t>
      </w:r>
      <w:r w:rsidRPr="00404002">
        <w:rPr>
          <w:sz w:val="16"/>
          <w:szCs w:val="16"/>
          <w:lang w:eastAsia="zh-CN"/>
        </w:rPr>
        <w:t xml:space="preserve"> (із змінами) (далі – ЗКУ) визначено порядок набуття права на землю громадянами та юридичними особами.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Так, ст. 25 ЗКУ визначено, зокрема, що при приватизації земель державних і комунальних сільськогосподарських </w:t>
      </w:r>
      <w:proofErr w:type="gramStart"/>
      <w:r w:rsidRPr="00404002">
        <w:rPr>
          <w:sz w:val="16"/>
          <w:szCs w:val="16"/>
          <w:lang w:eastAsia="zh-CN"/>
        </w:rPr>
        <w:t>п</w:t>
      </w:r>
      <w:proofErr w:type="gramEnd"/>
      <w:r w:rsidRPr="00404002">
        <w:rPr>
          <w:sz w:val="16"/>
          <w:szCs w:val="16"/>
          <w:lang w:eastAsia="zh-CN"/>
        </w:rPr>
        <w:t>ідприємств, установ та організацій земельні ділянки передаються працівникам цих підприємств, установ та організацій, працівникам державних та комунальних закладів освіти, культури, охорони здоров’я, розташованих на території відповідної ради, а також пенсіонерам з їх числа з визначенням кожному з них земельної частки (паю).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Землі у приватну власність особам, зазначеним у частині першій цієї статті, передаються безоплатно.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Розміри земельних ділянок, що виділяються для працівників державних та комунальних закладів, </w:t>
      </w:r>
      <w:proofErr w:type="gramStart"/>
      <w:r w:rsidRPr="00404002">
        <w:rPr>
          <w:sz w:val="16"/>
          <w:szCs w:val="16"/>
          <w:lang w:eastAsia="zh-CN"/>
        </w:rPr>
        <w:t>п</w:t>
      </w:r>
      <w:proofErr w:type="gramEnd"/>
      <w:r w:rsidRPr="00404002">
        <w:rPr>
          <w:sz w:val="16"/>
          <w:szCs w:val="16"/>
          <w:lang w:eastAsia="zh-CN"/>
        </w:rPr>
        <w:t>ідприємств і організацій культури, освіти та охорони здоров’я та пенсіонерів з їх числа, які проживають у сільській місцевості або селищах міського типу, не можуть перевищувати норм безоплатної передачі земельних ділянок громадянам, встановлених законом для ведення особистого селянського господарства.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Згідно зі ст. 121 ЗКУ громадяни України мають право на безоплатну передачу їм земельних ділянок із земель державної або комунальної власності </w:t>
      </w:r>
      <w:proofErr w:type="gramStart"/>
      <w:r w:rsidRPr="00404002">
        <w:rPr>
          <w:sz w:val="16"/>
          <w:szCs w:val="16"/>
          <w:lang w:eastAsia="zh-CN"/>
        </w:rPr>
        <w:t>в</w:t>
      </w:r>
      <w:proofErr w:type="gramEnd"/>
      <w:r w:rsidRPr="00404002">
        <w:rPr>
          <w:sz w:val="16"/>
          <w:szCs w:val="16"/>
          <w:lang w:eastAsia="zh-CN"/>
        </w:rPr>
        <w:t xml:space="preserve"> таких розмірах, зокрема, для ведення особистого селянського господарства не більше 2,0 гектара.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При цьому, згідно з п. 33.1 ст. 33 ЗКУ земельні ділянки, призначені для ведення особистого селянського господарства, можуть передаватися громадянами у користування юридичним особам України і використовуватися ними для ведення </w:t>
      </w:r>
      <w:proofErr w:type="gramStart"/>
      <w:r w:rsidRPr="00404002">
        <w:rPr>
          <w:sz w:val="16"/>
          <w:szCs w:val="16"/>
          <w:lang w:eastAsia="zh-CN"/>
        </w:rPr>
        <w:t>товарного</w:t>
      </w:r>
      <w:proofErr w:type="gramEnd"/>
      <w:r w:rsidRPr="00404002">
        <w:rPr>
          <w:sz w:val="16"/>
          <w:szCs w:val="16"/>
          <w:lang w:eastAsia="zh-CN"/>
        </w:rPr>
        <w:t xml:space="preserve"> сільськогосподарського виробництва, фермерського господарства без зміни цільового призначення цих земельних ділянок.</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Разом з тим, відповідно до п. 37 прим. 1.1 ст. 37 прим. 1 ЗКУ земельні ділянки сільськогосподарського призначення, призначені для ведення особистого селянського господарства, фермерського господарства, розташовані у масиві земель сільськогосподарського призначення, можуть використовуватися їх власником, землекористувачем також для ведення товарного сільськогосподарського виробництва без зміни цільового призначення таких земельних ділянок.</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Водночас відповідно до Класифікатора видів цільового призначення земельних ділянок, наведеного у додатку 59 до Порядку ведення Державного земельного кадастру, затвердженого постановою Кабінету Міні</w:t>
      </w:r>
      <w:proofErr w:type="gramStart"/>
      <w:r w:rsidRPr="00404002">
        <w:rPr>
          <w:sz w:val="16"/>
          <w:szCs w:val="16"/>
          <w:lang w:eastAsia="zh-CN"/>
        </w:rPr>
        <w:t>стр</w:t>
      </w:r>
      <w:proofErr w:type="gramEnd"/>
      <w:r w:rsidRPr="00404002">
        <w:rPr>
          <w:sz w:val="16"/>
          <w:szCs w:val="16"/>
          <w:lang w:eastAsia="zh-CN"/>
        </w:rPr>
        <w:t xml:space="preserve">ів України від 17 жовтня 2012 року № 1051 до розд. 01 «Земельні ділянки сільськогосподарського призначення (земельні ділянки, надані для виробництва сільськогосподарської продукції, </w:t>
      </w:r>
      <w:proofErr w:type="gramStart"/>
      <w:r w:rsidRPr="00404002">
        <w:rPr>
          <w:sz w:val="16"/>
          <w:szCs w:val="16"/>
          <w:lang w:eastAsia="zh-CN"/>
        </w:rPr>
        <w:t>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roofErr w:type="gramEnd"/>
      <w:r w:rsidRPr="00404002">
        <w:rPr>
          <w:sz w:val="16"/>
          <w:szCs w:val="16"/>
          <w:lang w:eastAsia="zh-CN"/>
        </w:rPr>
        <w:t xml:space="preserve"> земельні ділянки, надані для діяльності у сфері надання послуг у сільському господарстві, та інше)» категорії «Землі сільськогосподарського призначення» належить, зокрема, </w:t>
      </w:r>
      <w:proofErr w:type="gramStart"/>
      <w:r w:rsidRPr="00404002">
        <w:rPr>
          <w:sz w:val="16"/>
          <w:szCs w:val="16"/>
          <w:lang w:eastAsia="zh-CN"/>
        </w:rPr>
        <w:t>п</w:t>
      </w:r>
      <w:proofErr w:type="gramEnd"/>
      <w:r w:rsidRPr="00404002">
        <w:rPr>
          <w:sz w:val="16"/>
          <w:szCs w:val="16"/>
          <w:lang w:eastAsia="zh-CN"/>
        </w:rPr>
        <w:t>ідрозд. 01.01 «Для ведення товарного сільськогосподарського виробництва».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Враховуючи викладене, дохід, отриманий платником ПДФО – фізичною особою – резидентом від першого продажу протягом звітного податкового року земельної ділянки сільськогосподарського призначення із цільовим призначенням «для ведення товарного сільськогосподарського виробництва», безпосередньо отриманої платником ПДФО у власність у процесі приватизації земель державних і комунальних сільськогосподарських </w:t>
      </w:r>
      <w:proofErr w:type="gramStart"/>
      <w:r w:rsidRPr="00404002">
        <w:rPr>
          <w:sz w:val="16"/>
          <w:szCs w:val="16"/>
          <w:lang w:eastAsia="zh-CN"/>
        </w:rPr>
        <w:t>п</w:t>
      </w:r>
      <w:proofErr w:type="gramEnd"/>
      <w:r w:rsidRPr="00404002">
        <w:rPr>
          <w:sz w:val="16"/>
          <w:szCs w:val="16"/>
          <w:lang w:eastAsia="zh-CN"/>
        </w:rPr>
        <w:t>ідприємств, установ та організацій або приватизації земельних ділянок, що перебували у користуванні такого платника, або виді</w:t>
      </w:r>
      <w:proofErr w:type="gramStart"/>
      <w:r w:rsidRPr="00404002">
        <w:rPr>
          <w:sz w:val="16"/>
          <w:szCs w:val="16"/>
          <w:lang w:eastAsia="zh-CN"/>
        </w:rPr>
        <w:t>леної в</w:t>
      </w:r>
      <w:proofErr w:type="gramEnd"/>
      <w:r w:rsidRPr="00404002">
        <w:rPr>
          <w:sz w:val="16"/>
          <w:szCs w:val="16"/>
          <w:lang w:eastAsia="zh-CN"/>
        </w:rPr>
        <w:t xml:space="preserve"> натурі (на місцевості) власнику земельної частки (паю), а також таких земельних ділянок, отриманих платником ПДФО у спадщину, не оподатковується податком на доходи фізичних осіб та військовим збором.</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Зміна податкової адреси платника: чи необхідно скасовувати кваліфікований сертифікат відкритого ключа та отримувати новий?</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звертає увагу, що відповідно до п. 45.1 ст. 45 Податкового кодексу України (далі – ПКУ) платник податків – фізична особа зобов’язаний визначити свою податкову адресу.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Податковою адресою платника податків – фізичної особи визнається місце її проживання, за яким вона береться на </w:t>
      </w:r>
      <w:proofErr w:type="gramStart"/>
      <w:r w:rsidRPr="00404002">
        <w:rPr>
          <w:sz w:val="16"/>
          <w:szCs w:val="16"/>
          <w:lang w:eastAsia="zh-CN"/>
        </w:rPr>
        <w:t>обл</w:t>
      </w:r>
      <w:proofErr w:type="gramEnd"/>
      <w:r w:rsidRPr="00404002">
        <w:rPr>
          <w:sz w:val="16"/>
          <w:szCs w:val="16"/>
          <w:lang w:eastAsia="zh-CN"/>
        </w:rPr>
        <w:t>ік як платник податків у контролюючому органі.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Платник податків – фізична особа може мати одночасно </w:t>
      </w:r>
      <w:proofErr w:type="gramStart"/>
      <w:r w:rsidRPr="00404002">
        <w:rPr>
          <w:sz w:val="16"/>
          <w:szCs w:val="16"/>
          <w:lang w:eastAsia="zh-CN"/>
        </w:rPr>
        <w:t>не б</w:t>
      </w:r>
      <w:proofErr w:type="gramEnd"/>
      <w:r w:rsidRPr="00404002">
        <w:rPr>
          <w:sz w:val="16"/>
          <w:szCs w:val="16"/>
          <w:lang w:eastAsia="zh-CN"/>
        </w:rPr>
        <w:t>ільше однієї податкової адреси.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Податковою адресою платника податків – електронного резидента (е-резидента) визнається електронна адреса, зазначена </w:t>
      </w:r>
      <w:proofErr w:type="gramStart"/>
      <w:r w:rsidRPr="00404002">
        <w:rPr>
          <w:sz w:val="16"/>
          <w:szCs w:val="16"/>
          <w:lang w:eastAsia="zh-CN"/>
        </w:rPr>
        <w:t>такою</w:t>
      </w:r>
      <w:proofErr w:type="gramEnd"/>
      <w:r w:rsidRPr="00404002">
        <w:rPr>
          <w:sz w:val="16"/>
          <w:szCs w:val="16"/>
          <w:lang w:eastAsia="zh-CN"/>
        </w:rPr>
        <w:t xml:space="preserve"> особою у заяві про набуття статусу електронного резидента (е-резидента).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Пунктом 45.2 ст. 45 ПКУ визначено, що податковою адресою юридичної особи (відокремленого </w:t>
      </w:r>
      <w:proofErr w:type="gramStart"/>
      <w:r w:rsidRPr="00404002">
        <w:rPr>
          <w:sz w:val="16"/>
          <w:szCs w:val="16"/>
          <w:lang w:eastAsia="zh-CN"/>
        </w:rPr>
        <w:t>п</w:t>
      </w:r>
      <w:proofErr w:type="gramEnd"/>
      <w:r w:rsidRPr="00404002">
        <w:rPr>
          <w:sz w:val="16"/>
          <w:szCs w:val="16"/>
          <w:lang w:eastAsia="zh-CN"/>
        </w:rPr>
        <w:t>ідрозділу юридичної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Податковою адресою </w:t>
      </w:r>
      <w:proofErr w:type="gramStart"/>
      <w:r w:rsidRPr="00404002">
        <w:rPr>
          <w:sz w:val="16"/>
          <w:szCs w:val="16"/>
          <w:lang w:eastAsia="zh-CN"/>
        </w:rPr>
        <w:t>п</w:t>
      </w:r>
      <w:proofErr w:type="gramEnd"/>
      <w:r w:rsidRPr="00404002">
        <w:rPr>
          <w:sz w:val="16"/>
          <w:szCs w:val="16"/>
          <w:lang w:eastAsia="zh-CN"/>
        </w:rPr>
        <w:t>ідприємства, переданого у довірче управління, є місцезнаходження довірчого власника.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Згідно з п. 30 частини першої ст. 1 Закону України від 05 жовтня 2017 року № 2155-</w:t>
      </w:r>
      <w:r w:rsidRPr="00404002">
        <w:rPr>
          <w:sz w:val="16"/>
          <w:szCs w:val="16"/>
          <w:lang w:val="en-US" w:eastAsia="zh-CN"/>
        </w:rPr>
        <w:t>VIII</w:t>
      </w:r>
      <w:r w:rsidRPr="00404002">
        <w:rPr>
          <w:sz w:val="16"/>
          <w:szCs w:val="16"/>
          <w:lang w:eastAsia="zh-CN"/>
        </w:rPr>
        <w:t xml:space="preserve"> «Про електронну ідентифікацію та електронні довірчі послуги» (далі – Закон № 2155) кваліфікований сертифікат електронного </w:t>
      </w:r>
      <w:proofErr w:type="gramStart"/>
      <w:r w:rsidRPr="00404002">
        <w:rPr>
          <w:sz w:val="16"/>
          <w:szCs w:val="16"/>
          <w:lang w:eastAsia="zh-CN"/>
        </w:rPr>
        <w:t>п</w:t>
      </w:r>
      <w:proofErr w:type="gramEnd"/>
      <w:r w:rsidRPr="00404002">
        <w:rPr>
          <w:sz w:val="16"/>
          <w:szCs w:val="16"/>
          <w:lang w:eastAsia="zh-CN"/>
        </w:rPr>
        <w:t xml:space="preserve">ідпису – сертифікат електронного підпису, що видається кваліфікованим надавачем електронних довірчих послуг (далі – Надавач) і відповідає вимогам, встановленим частиною </w:t>
      </w:r>
      <w:proofErr w:type="gramStart"/>
      <w:r w:rsidRPr="00404002">
        <w:rPr>
          <w:sz w:val="16"/>
          <w:szCs w:val="16"/>
          <w:lang w:eastAsia="zh-CN"/>
        </w:rPr>
        <w:t>другою</w:t>
      </w:r>
      <w:proofErr w:type="gramEnd"/>
      <w:r w:rsidRPr="00404002">
        <w:rPr>
          <w:sz w:val="16"/>
          <w:szCs w:val="16"/>
          <w:lang w:eastAsia="zh-CN"/>
        </w:rPr>
        <w:t xml:space="preserve"> ст. 23 Закону № 2155.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Перелік обов’язкових вимог до кваліфікованих сертифікатів </w:t>
      </w:r>
      <w:proofErr w:type="gramStart"/>
      <w:r w:rsidRPr="00404002">
        <w:rPr>
          <w:sz w:val="16"/>
          <w:szCs w:val="16"/>
          <w:lang w:eastAsia="zh-CN"/>
        </w:rPr>
        <w:t>в</w:t>
      </w:r>
      <w:proofErr w:type="gramEnd"/>
      <w:r w:rsidRPr="00404002">
        <w:rPr>
          <w:sz w:val="16"/>
          <w:szCs w:val="16"/>
          <w:lang w:eastAsia="zh-CN"/>
        </w:rPr>
        <w:t>ідкритих ключів, визначений частиною другою ст. 23 Закону № 2155, є вичерпним (частина третя ст. 23 Закону № 2155).</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При цьому враховуючи частину п’яту ст. 23 Закону № 2155 кваліфіковані сертифікати відкритих ключів можуть містити інші необов’язкові додаткові спеціальні атрибути, визначені у стандартах для кваліфікованих сертифікатів </w:t>
      </w:r>
      <w:proofErr w:type="gramStart"/>
      <w:r w:rsidRPr="00404002">
        <w:rPr>
          <w:sz w:val="16"/>
          <w:szCs w:val="16"/>
          <w:lang w:eastAsia="zh-CN"/>
        </w:rPr>
        <w:t>в</w:t>
      </w:r>
      <w:proofErr w:type="gramEnd"/>
      <w:r w:rsidRPr="00404002">
        <w:rPr>
          <w:sz w:val="16"/>
          <w:szCs w:val="16"/>
          <w:lang w:eastAsia="zh-CN"/>
        </w:rPr>
        <w:t>ідкритих ключів.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Відповідно до п. 92 Вимог у сфері електронних довірчих послуг, затверджених постановою Кабінету Міні</w:t>
      </w:r>
      <w:proofErr w:type="gramStart"/>
      <w:r w:rsidRPr="00404002">
        <w:rPr>
          <w:sz w:val="16"/>
          <w:szCs w:val="16"/>
          <w:lang w:eastAsia="zh-CN"/>
        </w:rPr>
        <w:t>стр</w:t>
      </w:r>
      <w:proofErr w:type="gramEnd"/>
      <w:r w:rsidRPr="00404002">
        <w:rPr>
          <w:sz w:val="16"/>
          <w:szCs w:val="16"/>
          <w:lang w:eastAsia="zh-CN"/>
        </w:rPr>
        <w:t xml:space="preserve">ів України від 07 листопада 2018 року № 992, у разі зміни відомостей, що містяться у кваліфікованому сертифікаті електронного підпису чи печатки, користувач у триденний строк з дня настання таких змін повідомляє про це Надавачеві та надає документи, що </w:t>
      </w:r>
      <w:proofErr w:type="gramStart"/>
      <w:r w:rsidRPr="00404002">
        <w:rPr>
          <w:sz w:val="16"/>
          <w:szCs w:val="16"/>
          <w:lang w:eastAsia="zh-CN"/>
        </w:rPr>
        <w:t>п</w:t>
      </w:r>
      <w:proofErr w:type="gramEnd"/>
      <w:r w:rsidRPr="00404002">
        <w:rPr>
          <w:sz w:val="16"/>
          <w:szCs w:val="16"/>
          <w:lang w:eastAsia="zh-CN"/>
        </w:rPr>
        <w:t>ідтверджують відповідні зміни.</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Таким чином, якщо кваліфіковані сертифікати відкритих ключів містять інформацію щодо податкової адреси платника податків (місця проживання фізичної особи або місцезнаходження юридичної особи), то у разі зміни таких відомостей, платнику податків необхідно звернутися до Надавача щоб скасувати кваліфікований сертифікат відкритого ключа та</w:t>
      </w:r>
      <w:proofErr w:type="gramEnd"/>
      <w:r w:rsidRPr="00404002">
        <w:rPr>
          <w:sz w:val="16"/>
          <w:szCs w:val="16"/>
          <w:lang w:eastAsia="zh-CN"/>
        </w:rPr>
        <w:t xml:space="preserve"> отримати новий.</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D1FC8" w:rsidRPr="00404002" w:rsidRDefault="008D1FC8" w:rsidP="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Терміни зберігання готівки, яка одержана в банку для виплат заробітної плати, пенсій, стипендій та дивіденді</w:t>
      </w:r>
      <w:proofErr w:type="gramStart"/>
      <w:r w:rsidRPr="00404002">
        <w:rPr>
          <w:rFonts w:ascii="Times New Roman" w:eastAsia="Times New Roman" w:hAnsi="Times New Roman" w:cs="Times New Roman"/>
          <w:b/>
          <w:bCs/>
          <w:kern w:val="36"/>
          <w:sz w:val="16"/>
          <w:szCs w:val="16"/>
          <w:lang w:eastAsia="ru-RU"/>
        </w:rPr>
        <w:t>в</w:t>
      </w:r>
      <w:proofErr w:type="gramEnd"/>
    </w:p>
    <w:p w:rsidR="007D59FF" w:rsidRPr="00404002" w:rsidRDefault="008E4F17" w:rsidP="008D1FC8">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повідомляє, що відповідно до п. 18 розд. ІІ Положення про ведення касових операцій у національній валюті в Україні, затвердженого постановою Правління Національного банку України від 29 грудня 2017 року № 148 із змінами (далі – Положення № 148), установи/</w:t>
      </w:r>
      <w:proofErr w:type="gramStart"/>
      <w:r w:rsidR="008D1FC8" w:rsidRPr="00404002">
        <w:rPr>
          <w:sz w:val="16"/>
          <w:szCs w:val="16"/>
          <w:lang w:eastAsia="zh-CN"/>
        </w:rPr>
        <w:t>п</w:t>
      </w:r>
      <w:proofErr w:type="gramEnd"/>
      <w:r w:rsidR="008D1FC8" w:rsidRPr="00404002">
        <w:rPr>
          <w:sz w:val="16"/>
          <w:szCs w:val="16"/>
          <w:lang w:eastAsia="zh-CN"/>
        </w:rPr>
        <w:t xml:space="preserve">ідприємства мають право зберігати у своїй касі готівку, одержану в банку для виплат, що належать до фонду оплати праці, а також пенсій, стипендій, дивідендів (доходу) понад установлений ліміт каси протягом </w:t>
      </w:r>
      <w:proofErr w:type="gramStart"/>
      <w:r w:rsidR="008D1FC8" w:rsidRPr="00404002">
        <w:rPr>
          <w:sz w:val="16"/>
          <w:szCs w:val="16"/>
          <w:lang w:eastAsia="zh-CN"/>
        </w:rPr>
        <w:t>п’яти</w:t>
      </w:r>
      <w:proofErr w:type="gramEnd"/>
      <w:r w:rsidR="008D1FC8" w:rsidRPr="00404002">
        <w:rPr>
          <w:sz w:val="16"/>
          <w:szCs w:val="16"/>
          <w:lang w:eastAsia="zh-CN"/>
        </w:rPr>
        <w:t xml:space="preserve"> робочих днів, включаючи день одержання готівки в банку.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Готівка для проведення таких виплат працівникам віддалених відокремлених </w:t>
      </w:r>
      <w:proofErr w:type="gramStart"/>
      <w:r w:rsidRPr="00404002">
        <w:rPr>
          <w:sz w:val="16"/>
          <w:szCs w:val="16"/>
          <w:lang w:eastAsia="zh-CN"/>
        </w:rPr>
        <w:t>п</w:t>
      </w:r>
      <w:proofErr w:type="gramEnd"/>
      <w:r w:rsidRPr="00404002">
        <w:rPr>
          <w:sz w:val="16"/>
          <w:szCs w:val="16"/>
          <w:lang w:eastAsia="zh-CN"/>
        </w:rPr>
        <w:t>ідрозділів підприємств залізничного транспорту та морських портів може зберігатися в касах таких установ/підприємств понад установлений ліміт каси протягом десяти робочих днів, уключаючи день одержання готівки в банку. Готівка, одержана в банку на інші виплати, видається установою/</w:t>
      </w:r>
      <w:proofErr w:type="gramStart"/>
      <w:r w:rsidRPr="00404002">
        <w:rPr>
          <w:sz w:val="16"/>
          <w:szCs w:val="16"/>
          <w:lang w:eastAsia="zh-CN"/>
        </w:rPr>
        <w:t>п</w:t>
      </w:r>
      <w:proofErr w:type="gramEnd"/>
      <w:r w:rsidRPr="00404002">
        <w:rPr>
          <w:sz w:val="16"/>
          <w:szCs w:val="16"/>
          <w:lang w:eastAsia="zh-CN"/>
        </w:rPr>
        <w:t>ідприємством своїм працівникам у той самий день. Суми готівки, одержані в банку і не використані за призначенням протягом установлених п. 18 розд. II Положення № 148 строків, повертаються установою/</w:t>
      </w:r>
      <w:proofErr w:type="gramStart"/>
      <w:r w:rsidRPr="00404002">
        <w:rPr>
          <w:sz w:val="16"/>
          <w:szCs w:val="16"/>
          <w:lang w:eastAsia="zh-CN"/>
        </w:rPr>
        <w:t>п</w:t>
      </w:r>
      <w:proofErr w:type="gramEnd"/>
      <w:r w:rsidRPr="00404002">
        <w:rPr>
          <w:sz w:val="16"/>
          <w:szCs w:val="16"/>
          <w:lang w:eastAsia="zh-CN"/>
        </w:rPr>
        <w:t>ідприємством до банку не пізніше наступного робочого дня банку або можуть залишатися в його касі (у межах установленого ліміту).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Установа/</w:t>
      </w:r>
      <w:proofErr w:type="gramStart"/>
      <w:r w:rsidRPr="00404002">
        <w:rPr>
          <w:sz w:val="16"/>
          <w:szCs w:val="16"/>
          <w:lang w:eastAsia="zh-CN"/>
        </w:rPr>
        <w:t>п</w:t>
      </w:r>
      <w:proofErr w:type="gramEnd"/>
      <w:r w:rsidRPr="00404002">
        <w:rPr>
          <w:sz w:val="16"/>
          <w:szCs w:val="16"/>
          <w:lang w:eastAsia="zh-CN"/>
        </w:rPr>
        <w:t>ідприємство має право зберігати в касі готівку для виплат, які належать до фонду оплати праці та здійснюються за рахунок готівкової виручки, понад установлений ліміт каси протягом трьох робочих днів з дня настання строків цих виплат у сумі, зазначеній у переданих до каси відомостях на виплату готівки (далі – видаткова відомість) (додаток 1 до Положення № 148).</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Кам’янський регіон: обговорення </w:t>
      </w:r>
      <w:proofErr w:type="gramStart"/>
      <w:r w:rsidRPr="00404002">
        <w:rPr>
          <w:rFonts w:ascii="Times New Roman" w:eastAsia="Times New Roman" w:hAnsi="Times New Roman" w:cs="Times New Roman"/>
          <w:b/>
          <w:bCs/>
          <w:kern w:val="36"/>
          <w:sz w:val="16"/>
          <w:szCs w:val="16"/>
          <w:lang w:eastAsia="ru-RU"/>
        </w:rPr>
        <w:t>пр</w:t>
      </w:r>
      <w:proofErr w:type="gramEnd"/>
      <w:r w:rsidRPr="00404002">
        <w:rPr>
          <w:rFonts w:ascii="Times New Roman" w:eastAsia="Times New Roman" w:hAnsi="Times New Roman" w:cs="Times New Roman"/>
          <w:b/>
          <w:bCs/>
          <w:kern w:val="36"/>
          <w:sz w:val="16"/>
          <w:szCs w:val="16"/>
          <w:lang w:eastAsia="ru-RU"/>
        </w:rPr>
        <w:t>іоритетних напрямків роботи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 умовах сьогодення існує потреба оперативної взаємодії державних органів, органів місцевого самоврядування та платників податкі</w:t>
      </w:r>
      <w:proofErr w:type="gramStart"/>
      <w:r w:rsidRPr="00404002">
        <w:rPr>
          <w:sz w:val="16"/>
          <w:szCs w:val="16"/>
          <w:lang w:eastAsia="zh-CN"/>
        </w:rPr>
        <w:t>в</w:t>
      </w:r>
      <w:proofErr w:type="gramEnd"/>
      <w:r w:rsidRPr="00404002">
        <w:rPr>
          <w:sz w:val="16"/>
          <w:szCs w:val="16"/>
          <w:lang w:eastAsia="zh-CN"/>
        </w:rPr>
        <w:t>.</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Податкова служба Дніпропетровщини завжди відкрита до співробітництва, нових ідей та конструктивної співпраці.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Сьогодні очільниця податкової служби області Наталя Федаш разом з колегами відвідали Кам’янський регіон. Спілкувалися з представниками територіальних громад регіону, фахівцями Криничанської, П’ятихатської, Жовтоводської, Кам’янської та Верхньодніпровської державних податкових інспекцій.</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Обговорювали </w:t>
      </w:r>
      <w:proofErr w:type="gramStart"/>
      <w:r w:rsidRPr="00404002">
        <w:rPr>
          <w:sz w:val="16"/>
          <w:szCs w:val="16"/>
          <w:lang w:eastAsia="zh-CN"/>
        </w:rPr>
        <w:t>пр</w:t>
      </w:r>
      <w:proofErr w:type="gramEnd"/>
      <w:r w:rsidRPr="00404002">
        <w:rPr>
          <w:sz w:val="16"/>
          <w:szCs w:val="16"/>
          <w:lang w:eastAsia="zh-CN"/>
        </w:rPr>
        <w:t>іоритетні напрямки роботи – ефективне адміністрування податків, надання платникам якісних та зручних послуг. Важливий пункт зустрічей – основні джерела наповнення місцевих бюджетів: погашення податкового боргу, плату за землю, мінімальне податкове зобов’язання та інше.</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Працюємо разом та наближаємо нашу Перемогу!</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Контроль за обігом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ідакцизної продукції та сплатою акцизного податку: результати роботи податківців Дніпропетровщини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Податковою службою Дніпропетровщини у квітні 2024 року забезпечено надходження акцизного податку до Державного бюджету України у сумі 39,8 </w:t>
      </w:r>
      <w:proofErr w:type="gramStart"/>
      <w:r w:rsidRPr="00404002">
        <w:rPr>
          <w:sz w:val="16"/>
          <w:szCs w:val="16"/>
          <w:lang w:eastAsia="zh-CN"/>
        </w:rPr>
        <w:t>млн</w:t>
      </w:r>
      <w:proofErr w:type="gramEnd"/>
      <w:r w:rsidRPr="00404002">
        <w:rPr>
          <w:sz w:val="16"/>
          <w:szCs w:val="16"/>
          <w:lang w:eastAsia="zh-CN"/>
        </w:rPr>
        <w:t xml:space="preserve"> грн, в тому числі акцизного податку із вироблених в Україні товарів у сумі 30,3 млн грн та акцизного податку з ввезених в Україну товарів у сумі 9,5 млн гривень.</w:t>
      </w:r>
      <w:r w:rsidRPr="00404002">
        <w:rPr>
          <w:sz w:val="16"/>
          <w:szCs w:val="16"/>
          <w:lang w:val="en-US" w:eastAsia="zh-CN"/>
        </w:rPr>
        <w:t> </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Впродовж квітня п. р. податківцями Дніпропетровщини спільно з Національною поліцією здійснено відпрацювання ліцензованих «точок» з роздрібного продажу тютюнових виробів, а саме – проведено понад 130 фактичних перевірок з питань дотримання представниками бізнесу вимог законодавства у сфері обігу підакцизної продукції.</w:t>
      </w:r>
      <w:r w:rsidRPr="00404002">
        <w:rPr>
          <w:sz w:val="16"/>
          <w:szCs w:val="16"/>
          <w:lang w:val="en-US" w:eastAsia="zh-CN"/>
        </w:rPr>
        <w:t> </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За результатами заходів суб’єктам господарювання донараховано штрафних санкцій у сумі понад 550,0 тис. гривень; анульовано 134 ліцензії на право роздрібної торгівлі, в т. ч. 107 ліцензій на право роздрібної торгівлі тютюновими виробами та 27 ліцензій на право роздрібної торгівлі алкогольними напоями.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w:t>
      </w:r>
      <w:proofErr w:type="gramStart"/>
      <w:r w:rsidRPr="00404002">
        <w:rPr>
          <w:sz w:val="16"/>
          <w:szCs w:val="16"/>
          <w:lang w:eastAsia="zh-CN"/>
        </w:rPr>
        <w:t>З</w:t>
      </w:r>
      <w:proofErr w:type="gramEnd"/>
      <w:r w:rsidRPr="00404002">
        <w:rPr>
          <w:sz w:val="16"/>
          <w:szCs w:val="16"/>
          <w:lang w:eastAsia="zh-CN"/>
        </w:rPr>
        <w:t xml:space="preserve"> незаконного обігу спільно з працівниками Національної поліції вилучено понад 3 000 пачок тютюнових виробів без марок акцизного податку встановленого зразка, про що складено адміністративні матеріали», – зазначив заступник начальника Головного управління ДПС у Дніпропетровській області Федір Терханов.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Робота продовжується.</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 уваги платників!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 Електронному кабінеті удосконалено сервіс одержання Витягу щодо стану розрахунків з бюджетом та цільовими фондами за даними органів ДПС.</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1 травня 2024 року є можливість отримати Витяг щодо стану розрахунків з бюджетом та цільовими фондами за даними органів ДПС:</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за будь-який </w:t>
      </w:r>
      <w:proofErr w:type="gramStart"/>
      <w:r w:rsidRPr="00404002">
        <w:rPr>
          <w:sz w:val="16"/>
          <w:szCs w:val="16"/>
          <w:lang w:eastAsia="zh-CN"/>
        </w:rPr>
        <w:t>р</w:t>
      </w:r>
      <w:proofErr w:type="gramEnd"/>
      <w:r w:rsidRPr="00404002">
        <w:rPr>
          <w:sz w:val="16"/>
          <w:szCs w:val="16"/>
          <w:lang w:eastAsia="zh-CN"/>
        </w:rPr>
        <w:t>ік, поточний рік та минулі роки окремо;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 розрахунком пені на суму наявного податкового боргу на день звернення платника;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 xml:space="preserve">з </w:t>
      </w:r>
      <w:proofErr w:type="gramStart"/>
      <w:r w:rsidRPr="00404002">
        <w:rPr>
          <w:sz w:val="16"/>
          <w:szCs w:val="16"/>
          <w:lang w:eastAsia="zh-CN"/>
        </w:rPr>
        <w:t>п</w:t>
      </w:r>
      <w:proofErr w:type="gramEnd"/>
      <w:r w:rsidRPr="00404002">
        <w:rPr>
          <w:sz w:val="16"/>
          <w:szCs w:val="16"/>
          <w:lang w:eastAsia="zh-CN"/>
        </w:rPr>
        <w:t>ідписом/без підпису посадової особи контролюючого органу.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Детально ознайомитись з інформацією як отримати Витяг щодо стану розрахунків з бюджетом та цільовими фондами за даними органів ДПС можна за посиланням:</w:t>
      </w:r>
      <w:r w:rsidRPr="00404002">
        <w:rPr>
          <w:sz w:val="16"/>
          <w:szCs w:val="16"/>
          <w:lang w:val="en-US" w:eastAsia="zh-CN"/>
        </w:rPr>
        <w:t> </w:t>
      </w:r>
      <w:hyperlink r:id="rId36"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baneryi</w:t>
        </w:r>
        <w:r w:rsidRPr="00404002">
          <w:rPr>
            <w:rStyle w:val="a4"/>
            <w:sz w:val="16"/>
            <w:szCs w:val="16"/>
            <w:lang w:eastAsia="zh-CN"/>
          </w:rPr>
          <w:t>/</w:t>
        </w:r>
        <w:r w:rsidRPr="00404002">
          <w:rPr>
            <w:rStyle w:val="a4"/>
            <w:sz w:val="16"/>
            <w:szCs w:val="16"/>
            <w:lang w:val="en-US" w:eastAsia="zh-CN"/>
          </w:rPr>
          <w:t>onlayn</w:t>
        </w:r>
        <w:r w:rsidRPr="00404002">
          <w:rPr>
            <w:rStyle w:val="a4"/>
            <w:sz w:val="16"/>
            <w:szCs w:val="16"/>
            <w:lang w:eastAsia="zh-CN"/>
          </w:rPr>
          <w:t>-</w:t>
        </w:r>
        <w:r w:rsidRPr="00404002">
          <w:rPr>
            <w:rStyle w:val="a4"/>
            <w:sz w:val="16"/>
            <w:szCs w:val="16"/>
            <w:lang w:val="en-US" w:eastAsia="zh-CN"/>
          </w:rPr>
          <w:t>navchannya</w:t>
        </w:r>
        <w:r w:rsidRPr="00404002">
          <w:rPr>
            <w:rStyle w:val="a4"/>
            <w:sz w:val="16"/>
            <w:szCs w:val="16"/>
            <w:lang w:eastAsia="zh-CN"/>
          </w:rPr>
          <w:t>/</w:t>
        </w:r>
        <w:r w:rsidRPr="00404002">
          <w:rPr>
            <w:rStyle w:val="a4"/>
            <w:sz w:val="16"/>
            <w:szCs w:val="16"/>
            <w:lang w:val="en-US" w:eastAsia="zh-CN"/>
          </w:rPr>
          <w:t>splata</w:t>
        </w:r>
        <w:r w:rsidRPr="00404002">
          <w:rPr>
            <w:rStyle w:val="a4"/>
            <w:sz w:val="16"/>
            <w:szCs w:val="16"/>
            <w:lang w:eastAsia="zh-CN"/>
          </w:rPr>
          <w:t>-</w:t>
        </w:r>
        <w:r w:rsidRPr="00404002">
          <w:rPr>
            <w:rStyle w:val="a4"/>
            <w:sz w:val="16"/>
            <w:szCs w:val="16"/>
            <w:lang w:val="en-US" w:eastAsia="zh-CN"/>
          </w:rPr>
          <w:t>podatkiv</w:t>
        </w:r>
        <w:r w:rsidRPr="00404002">
          <w:rPr>
            <w:rStyle w:val="a4"/>
            <w:sz w:val="16"/>
            <w:szCs w:val="16"/>
            <w:lang w:eastAsia="zh-CN"/>
          </w:rPr>
          <w:t>-</w:t>
        </w:r>
        <w:r w:rsidRPr="00404002">
          <w:rPr>
            <w:rStyle w:val="a4"/>
            <w:sz w:val="16"/>
            <w:szCs w:val="16"/>
            <w:lang w:val="en-US" w:eastAsia="zh-CN"/>
          </w:rPr>
          <w:t>ta</w:t>
        </w:r>
        <w:r w:rsidRPr="00404002">
          <w:rPr>
            <w:rStyle w:val="a4"/>
            <w:sz w:val="16"/>
            <w:szCs w:val="16"/>
            <w:lang w:eastAsia="zh-CN"/>
          </w:rPr>
          <w:t>-</w:t>
        </w:r>
        <w:r w:rsidRPr="00404002">
          <w:rPr>
            <w:rStyle w:val="a4"/>
            <w:sz w:val="16"/>
            <w:szCs w:val="16"/>
            <w:lang w:val="en-US" w:eastAsia="zh-CN"/>
          </w:rPr>
          <w:t>edinogo</w:t>
        </w:r>
        <w:r w:rsidRPr="00404002">
          <w:rPr>
            <w:rStyle w:val="a4"/>
            <w:sz w:val="16"/>
            <w:szCs w:val="16"/>
            <w:lang w:eastAsia="zh-CN"/>
          </w:rPr>
          <w:t>-</w:t>
        </w:r>
        <w:r w:rsidRPr="00404002">
          <w:rPr>
            <w:rStyle w:val="a4"/>
            <w:sz w:val="16"/>
            <w:szCs w:val="16"/>
            <w:lang w:val="en-US" w:eastAsia="zh-CN"/>
          </w:rPr>
          <w:t>vnesku</w:t>
        </w:r>
        <w:r w:rsidRPr="00404002">
          <w:rPr>
            <w:rStyle w:val="a4"/>
            <w:sz w:val="16"/>
            <w:szCs w:val="16"/>
            <w:lang w:eastAsia="zh-CN"/>
          </w:rPr>
          <w:t>--</w:t>
        </w:r>
        <w:r w:rsidRPr="00404002">
          <w:rPr>
            <w:rStyle w:val="a4"/>
            <w:sz w:val="16"/>
            <w:szCs w:val="16"/>
            <w:lang w:val="en-US" w:eastAsia="zh-CN"/>
          </w:rPr>
          <w:t>povernennya</w:t>
        </w:r>
        <w:r w:rsidRPr="00404002">
          <w:rPr>
            <w:rStyle w:val="a4"/>
            <w:sz w:val="16"/>
            <w:szCs w:val="16"/>
            <w:lang w:eastAsia="zh-CN"/>
          </w:rPr>
          <w:t>-</w:t>
        </w:r>
        <w:r w:rsidRPr="00404002">
          <w:rPr>
            <w:rStyle w:val="a4"/>
            <w:sz w:val="16"/>
            <w:szCs w:val="16"/>
            <w:lang w:val="en-US" w:eastAsia="zh-CN"/>
          </w:rPr>
          <w:t>platejiv</w:t>
        </w:r>
        <w:r w:rsidRPr="00404002">
          <w:rPr>
            <w:rStyle w:val="a4"/>
            <w:sz w:val="16"/>
            <w:szCs w:val="16"/>
            <w:lang w:eastAsia="zh-CN"/>
          </w:rPr>
          <w:t>-</w:t>
        </w:r>
        <w:r w:rsidRPr="00404002">
          <w:rPr>
            <w:rStyle w:val="a4"/>
            <w:sz w:val="16"/>
            <w:szCs w:val="16"/>
            <w:lang w:val="en-US" w:eastAsia="zh-CN"/>
          </w:rPr>
          <w:t>z</w:t>
        </w:r>
        <w:r w:rsidRPr="00404002">
          <w:rPr>
            <w:rStyle w:val="a4"/>
            <w:sz w:val="16"/>
            <w:szCs w:val="16"/>
            <w:lang w:eastAsia="zh-CN"/>
          </w:rPr>
          <w:t>-</w:t>
        </w:r>
        <w:r w:rsidRPr="00404002">
          <w:rPr>
            <w:rStyle w:val="a4"/>
            <w:sz w:val="16"/>
            <w:szCs w:val="16"/>
            <w:lang w:val="en-US" w:eastAsia="zh-CN"/>
          </w:rPr>
          <w:t>byudjetu</w:t>
        </w:r>
        <w:r w:rsidRPr="00404002">
          <w:rPr>
            <w:rStyle w:val="a4"/>
            <w:sz w:val="16"/>
            <w:szCs w:val="16"/>
            <w:lang w:eastAsia="zh-CN"/>
          </w:rPr>
          <w:t>/</w:t>
        </w:r>
        <w:r w:rsidRPr="00404002">
          <w:rPr>
            <w:rStyle w:val="a4"/>
            <w:sz w:val="16"/>
            <w:szCs w:val="16"/>
            <w:lang w:val="en-US" w:eastAsia="zh-CN"/>
          </w:rPr>
          <w:t>stan</w:t>
        </w:r>
        <w:r w:rsidRPr="00404002">
          <w:rPr>
            <w:rStyle w:val="a4"/>
            <w:sz w:val="16"/>
            <w:szCs w:val="16"/>
            <w:lang w:eastAsia="zh-CN"/>
          </w:rPr>
          <w:t>-</w:t>
        </w:r>
        <w:r w:rsidRPr="00404002">
          <w:rPr>
            <w:rStyle w:val="a4"/>
            <w:sz w:val="16"/>
            <w:szCs w:val="16"/>
            <w:lang w:val="en-US" w:eastAsia="zh-CN"/>
          </w:rPr>
          <w:t>rozrahunkiv</w:t>
        </w:r>
        <w:r w:rsidRPr="00404002">
          <w:rPr>
            <w:rStyle w:val="a4"/>
            <w:sz w:val="16"/>
            <w:szCs w:val="16"/>
            <w:lang w:eastAsia="zh-CN"/>
          </w:rPr>
          <w:t>-</w:t>
        </w:r>
        <w:r w:rsidRPr="00404002">
          <w:rPr>
            <w:rStyle w:val="a4"/>
            <w:sz w:val="16"/>
            <w:szCs w:val="16"/>
            <w:lang w:val="en-US" w:eastAsia="zh-CN"/>
          </w:rPr>
          <w:t>platnikiv</w:t>
        </w:r>
        <w:r w:rsidRPr="00404002">
          <w:rPr>
            <w:rStyle w:val="a4"/>
            <w:sz w:val="16"/>
            <w:szCs w:val="16"/>
            <w:lang w:eastAsia="zh-CN"/>
          </w:rPr>
          <w:t>-</w:t>
        </w:r>
        <w:r w:rsidRPr="00404002">
          <w:rPr>
            <w:rStyle w:val="a4"/>
            <w:sz w:val="16"/>
            <w:szCs w:val="16"/>
            <w:lang w:val="en-US" w:eastAsia="zh-CN"/>
          </w:rPr>
          <w:t>z</w:t>
        </w:r>
        <w:r w:rsidRPr="00404002">
          <w:rPr>
            <w:rStyle w:val="a4"/>
            <w:sz w:val="16"/>
            <w:szCs w:val="16"/>
            <w:lang w:eastAsia="zh-CN"/>
          </w:rPr>
          <w:t>-</w:t>
        </w:r>
        <w:r w:rsidRPr="00404002">
          <w:rPr>
            <w:rStyle w:val="a4"/>
            <w:sz w:val="16"/>
            <w:szCs w:val="16"/>
            <w:lang w:val="en-US" w:eastAsia="zh-CN"/>
          </w:rPr>
          <w:t>byudjetom</w:t>
        </w:r>
        <w:r w:rsidRPr="00404002">
          <w:rPr>
            <w:rStyle w:val="a4"/>
            <w:sz w:val="16"/>
            <w:szCs w:val="16"/>
            <w:lang w:eastAsia="zh-CN"/>
          </w:rPr>
          <w:t>-</w:t>
        </w:r>
        <w:r w:rsidRPr="00404002">
          <w:rPr>
            <w:rStyle w:val="a4"/>
            <w:sz w:val="16"/>
            <w:szCs w:val="16"/>
            <w:lang w:val="en-US" w:eastAsia="zh-CN"/>
          </w:rPr>
          <w:t>ta</w:t>
        </w:r>
        <w:r w:rsidRPr="00404002">
          <w:rPr>
            <w:rStyle w:val="a4"/>
            <w:sz w:val="16"/>
            <w:szCs w:val="16"/>
            <w:lang w:eastAsia="zh-CN"/>
          </w:rPr>
          <w:t>-</w:t>
        </w:r>
        <w:r w:rsidRPr="00404002">
          <w:rPr>
            <w:rStyle w:val="a4"/>
            <w:sz w:val="16"/>
            <w:szCs w:val="16"/>
            <w:lang w:val="en-US" w:eastAsia="zh-CN"/>
          </w:rPr>
          <w:t>fondami</w:t>
        </w:r>
        <w:r w:rsidRPr="00404002">
          <w:rPr>
            <w:rStyle w:val="a4"/>
            <w:sz w:val="16"/>
            <w:szCs w:val="16"/>
            <w:lang w:eastAsia="zh-CN"/>
          </w:rPr>
          <w:t>/</w:t>
        </w:r>
        <w:r w:rsidRPr="00404002">
          <w:rPr>
            <w:rStyle w:val="a4"/>
            <w:sz w:val="16"/>
            <w:szCs w:val="16"/>
            <w:lang w:val="en-US" w:eastAsia="zh-CN"/>
          </w:rPr>
          <w:t>oderjannya</w:t>
        </w:r>
        <w:r w:rsidRPr="00404002">
          <w:rPr>
            <w:rStyle w:val="a4"/>
            <w:sz w:val="16"/>
            <w:szCs w:val="16"/>
            <w:lang w:eastAsia="zh-CN"/>
          </w:rPr>
          <w:t>-</w:t>
        </w:r>
        <w:r w:rsidRPr="00404002">
          <w:rPr>
            <w:rStyle w:val="a4"/>
            <w:sz w:val="16"/>
            <w:szCs w:val="16"/>
            <w:lang w:val="en-US" w:eastAsia="zh-CN"/>
          </w:rPr>
          <w:t>platnikami</w:t>
        </w:r>
        <w:r w:rsidRPr="00404002">
          <w:rPr>
            <w:rStyle w:val="a4"/>
            <w:sz w:val="16"/>
            <w:szCs w:val="16"/>
            <w:lang w:eastAsia="zh-CN"/>
          </w:rPr>
          <w:t>-</w:t>
        </w:r>
        <w:r w:rsidRPr="00404002">
          <w:rPr>
            <w:rStyle w:val="a4"/>
            <w:sz w:val="16"/>
            <w:szCs w:val="16"/>
            <w:lang w:val="en-US" w:eastAsia="zh-CN"/>
          </w:rPr>
          <w:t>dokumentu</w:t>
        </w:r>
        <w:r w:rsidRPr="00404002">
          <w:rPr>
            <w:rStyle w:val="a4"/>
            <w:sz w:val="16"/>
            <w:szCs w:val="16"/>
            <w:lang w:eastAsia="zh-CN"/>
          </w:rPr>
          <w:t>-</w:t>
        </w:r>
        <w:r w:rsidRPr="00404002">
          <w:rPr>
            <w:rStyle w:val="a4"/>
            <w:sz w:val="16"/>
            <w:szCs w:val="16"/>
            <w:lang w:val="en-US" w:eastAsia="zh-CN"/>
          </w:rPr>
          <w:t>schodo</w:t>
        </w:r>
        <w:r w:rsidRPr="00404002">
          <w:rPr>
            <w:rStyle w:val="a4"/>
            <w:sz w:val="16"/>
            <w:szCs w:val="16"/>
            <w:lang w:eastAsia="zh-CN"/>
          </w:rPr>
          <w:t>-</w:t>
        </w:r>
        <w:r w:rsidRPr="00404002">
          <w:rPr>
            <w:rStyle w:val="a4"/>
            <w:sz w:val="16"/>
            <w:szCs w:val="16"/>
            <w:lang w:val="en-US" w:eastAsia="zh-CN"/>
          </w:rPr>
          <w:t>stanu</w:t>
        </w:r>
        <w:r w:rsidRPr="00404002">
          <w:rPr>
            <w:rStyle w:val="a4"/>
            <w:sz w:val="16"/>
            <w:szCs w:val="16"/>
            <w:lang w:eastAsia="zh-CN"/>
          </w:rPr>
          <w:t>-</w:t>
        </w:r>
        <w:r w:rsidRPr="00404002">
          <w:rPr>
            <w:rStyle w:val="a4"/>
            <w:sz w:val="16"/>
            <w:szCs w:val="16"/>
            <w:lang w:val="en-US" w:eastAsia="zh-CN"/>
          </w:rPr>
          <w:t>rozrahunkiv</w:t>
        </w:r>
        <w:r w:rsidRPr="00404002">
          <w:rPr>
            <w:rStyle w:val="a4"/>
            <w:sz w:val="16"/>
            <w:szCs w:val="16"/>
            <w:lang w:eastAsia="zh-CN"/>
          </w:rPr>
          <w:t>-</w:t>
        </w:r>
        <w:r w:rsidRPr="00404002">
          <w:rPr>
            <w:rStyle w:val="a4"/>
            <w:sz w:val="16"/>
            <w:szCs w:val="16"/>
            <w:lang w:val="en-US" w:eastAsia="zh-CN"/>
          </w:rPr>
          <w:t>platnikiv</w:t>
        </w:r>
        <w:r w:rsidRPr="00404002">
          <w:rPr>
            <w:rStyle w:val="a4"/>
            <w:sz w:val="16"/>
            <w:szCs w:val="16"/>
            <w:lang w:eastAsia="zh-CN"/>
          </w:rPr>
          <w:t>-</w:t>
        </w:r>
        <w:r w:rsidRPr="00404002">
          <w:rPr>
            <w:rStyle w:val="a4"/>
            <w:sz w:val="16"/>
            <w:szCs w:val="16"/>
            <w:lang w:val="en-US" w:eastAsia="zh-CN"/>
          </w:rPr>
          <w:t>z</w:t>
        </w:r>
        <w:r w:rsidRPr="00404002">
          <w:rPr>
            <w:rStyle w:val="a4"/>
            <w:sz w:val="16"/>
            <w:szCs w:val="16"/>
            <w:lang w:eastAsia="zh-CN"/>
          </w:rPr>
          <w:t>-</w:t>
        </w:r>
        <w:r w:rsidRPr="00404002">
          <w:rPr>
            <w:rStyle w:val="a4"/>
            <w:sz w:val="16"/>
            <w:szCs w:val="16"/>
            <w:lang w:val="en-US" w:eastAsia="zh-CN"/>
          </w:rPr>
          <w:t>byudj</w:t>
        </w:r>
        <w:r w:rsidRPr="00404002">
          <w:rPr>
            <w:rStyle w:val="a4"/>
            <w:sz w:val="16"/>
            <w:szCs w:val="16"/>
            <w:lang w:eastAsia="zh-CN"/>
          </w:rPr>
          <w:t>/</w:t>
        </w:r>
        <w:r w:rsidRPr="00404002">
          <w:rPr>
            <w:rStyle w:val="a4"/>
            <w:sz w:val="16"/>
            <w:szCs w:val="16"/>
            <w:lang w:val="en-US" w:eastAsia="zh-CN"/>
          </w:rPr>
          <w:t>videouroki</w:t>
        </w:r>
        <w:r w:rsidRPr="00404002">
          <w:rPr>
            <w:rStyle w:val="a4"/>
            <w:sz w:val="16"/>
            <w:szCs w:val="16"/>
            <w:lang w:eastAsia="zh-CN"/>
          </w:rPr>
          <w:t>/11025.</w:t>
        </w:r>
        <w:r w:rsidRPr="00404002">
          <w:rPr>
            <w:rStyle w:val="a4"/>
            <w:sz w:val="16"/>
            <w:szCs w:val="16"/>
            <w:lang w:val="en-US" w:eastAsia="zh-CN"/>
          </w:rPr>
          <w:t>ht</w:t>
        </w:r>
      </w:hyperlink>
      <w:r w:rsidRPr="00404002">
        <w:rPr>
          <w:sz w:val="16"/>
          <w:szCs w:val="16"/>
          <w:lang w:eastAsia="zh-CN"/>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Суд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ідтримав позицію податківців щодо правомірності застосування штрафу за порушення при здійсненні роздрібної торгівлі пальним</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Судом касаційної інстанції </w:t>
      </w:r>
      <w:proofErr w:type="gramStart"/>
      <w:r w:rsidRPr="00C43DAE">
        <w:rPr>
          <w:sz w:val="16"/>
          <w:szCs w:val="16"/>
          <w:lang w:eastAsia="zh-CN"/>
        </w:rPr>
        <w:t>п</w:t>
      </w:r>
      <w:proofErr w:type="gramEnd"/>
      <w:r w:rsidRPr="00C43DAE">
        <w:rPr>
          <w:sz w:val="16"/>
          <w:szCs w:val="16"/>
          <w:lang w:eastAsia="zh-CN"/>
        </w:rPr>
        <w:t>ідтримано позицію контролюючого органу щодо правомірності застосування до суб`єкта господарювання фінансової санкції у вигляді штрафу за порушення положень чинного законодавства при здійсненні роздрібної торгівлі пальним.</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частини 20 статті 15 Закону України «Про державне регулювання виробництва і обігу спирту етилового, коньячного і плодового, алкогольних напоїв, тютюнових виробів та пального» (у редакції чинній на момент виникнення спірних правовідносин) роздрібна торгівля алкогольними напоями або тютюновими виробами або пальним може здійснюватися суб`єктами господарювання </w:t>
      </w:r>
      <w:proofErr w:type="gramStart"/>
      <w:r w:rsidRPr="00404002">
        <w:rPr>
          <w:sz w:val="16"/>
          <w:szCs w:val="16"/>
          <w:lang w:eastAsia="zh-CN"/>
        </w:rPr>
        <w:t>вс</w:t>
      </w:r>
      <w:proofErr w:type="gramEnd"/>
      <w:r w:rsidRPr="00404002">
        <w:rPr>
          <w:sz w:val="16"/>
          <w:szCs w:val="16"/>
          <w:lang w:eastAsia="zh-CN"/>
        </w:rPr>
        <w:t xml:space="preserve">іх форм </w:t>
      </w:r>
      <w:proofErr w:type="gramStart"/>
      <w:r w:rsidRPr="00404002">
        <w:rPr>
          <w:sz w:val="16"/>
          <w:szCs w:val="16"/>
          <w:lang w:eastAsia="zh-CN"/>
        </w:rPr>
        <w:t>власності, у тому числі їх виробниками, за наявності у них ліцензій на роздрібну торгівлю.</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 разі здійснення особою операцій з реалізації та зберігання пального іншим особам, на неї покладено обов</w:t>
      </w:r>
      <w:proofErr w:type="gramStart"/>
      <w:r w:rsidRPr="00404002">
        <w:rPr>
          <w:sz w:val="16"/>
          <w:szCs w:val="16"/>
          <w:lang w:eastAsia="zh-CN"/>
        </w:rPr>
        <w:t>`я</w:t>
      </w:r>
      <w:proofErr w:type="gramEnd"/>
      <w:r w:rsidRPr="00404002">
        <w:rPr>
          <w:sz w:val="16"/>
          <w:szCs w:val="16"/>
          <w:lang w:eastAsia="zh-CN"/>
        </w:rPr>
        <w:t>зок: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а) зареєструвати у системі електронного адміністрування реалізації пального та спирту етилового усі акцизні склади;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б) обладнати акцизні склади, на території яких здійснюється зберігання, реалізація пального, витратомірами-лічильниками на кожному місці відпуску пального наливом з акцизного складу, розташованому на акцизному складі, та </w:t>
      </w:r>
      <w:proofErr w:type="gramStart"/>
      <w:r w:rsidRPr="00404002">
        <w:rPr>
          <w:sz w:val="16"/>
          <w:szCs w:val="16"/>
          <w:lang w:eastAsia="zh-CN"/>
        </w:rPr>
        <w:t>р</w:t>
      </w:r>
      <w:proofErr w:type="gramEnd"/>
      <w:r w:rsidRPr="00404002">
        <w:rPr>
          <w:sz w:val="16"/>
          <w:szCs w:val="16"/>
          <w:lang w:eastAsia="zh-CN"/>
        </w:rPr>
        <w:t xml:space="preserve">івнемірами-лічильниками рівня таких товарів (продукції) у резервуарі, зареєструвавши в Єдиному державному реєстрі витратомірів-лічильників та </w:t>
      </w:r>
      <w:proofErr w:type="gramStart"/>
      <w:r w:rsidRPr="00404002">
        <w:rPr>
          <w:sz w:val="16"/>
          <w:szCs w:val="16"/>
          <w:lang w:eastAsia="zh-CN"/>
        </w:rPr>
        <w:t>р</w:t>
      </w:r>
      <w:proofErr w:type="gramEnd"/>
      <w:r w:rsidRPr="00404002">
        <w:rPr>
          <w:sz w:val="16"/>
          <w:szCs w:val="16"/>
          <w:lang w:eastAsia="zh-CN"/>
        </w:rPr>
        <w:t>івнемірів-лічильників рівня пального у резервуарі.</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Проведеною перевіркою встановлено, що 17.03.2021 об 11:30 проведено реалізацію пального в кількості 65 л вартістю 23,50 грн за 1 л безпосередньо в бак автомобіля з дизельним двигуном та розрахункову операцію на суму 1500 грн, на об`єкті фактичної перевірки: місце зберігання пального, яке належить ФОП ОСОБА_1, за адресою</w:t>
      </w:r>
      <w:proofErr w:type="gramEnd"/>
      <w:r w:rsidRPr="00404002">
        <w:rPr>
          <w:sz w:val="16"/>
          <w:szCs w:val="16"/>
          <w:lang w:eastAsia="zh-CN"/>
        </w:rPr>
        <w:t xml:space="preserve">: АДРЕСА_1, який не обладнаний </w:t>
      </w:r>
      <w:proofErr w:type="gramStart"/>
      <w:r w:rsidRPr="00404002">
        <w:rPr>
          <w:sz w:val="16"/>
          <w:szCs w:val="16"/>
          <w:lang w:eastAsia="zh-CN"/>
        </w:rPr>
        <w:t>р</w:t>
      </w:r>
      <w:proofErr w:type="gramEnd"/>
      <w:r w:rsidRPr="00404002">
        <w:rPr>
          <w:sz w:val="16"/>
          <w:szCs w:val="16"/>
          <w:lang w:eastAsia="zh-CN"/>
        </w:rPr>
        <w:t>івнеміром-лічильником. Крім цього, ФОП ОСОБА_1 не зареєстрував акцизний склад у системі електронного адміністрування реалізації пального спирту етилового, а також щоденно не формував дані про фактичні залишки пального на початок та кінець звітної доби.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Доводи позивача зводяться до того, що відпуск нафтопродуктів </w:t>
      </w:r>
      <w:proofErr w:type="gramStart"/>
      <w:r w:rsidRPr="00404002">
        <w:rPr>
          <w:sz w:val="16"/>
          <w:szCs w:val="16"/>
          <w:lang w:eastAsia="zh-CN"/>
        </w:rPr>
        <w:t>в</w:t>
      </w:r>
      <w:proofErr w:type="gramEnd"/>
      <w:r w:rsidRPr="00404002">
        <w:rPr>
          <w:sz w:val="16"/>
          <w:szCs w:val="16"/>
          <w:lang w:eastAsia="zh-CN"/>
        </w:rPr>
        <w:t>ідбувся без його відома (позиція в суді першої інстанції), а вже під час апеляційного розгляду останній вказував на протиправне вибуття з його власності спірних нафтопродуктів через протиправні дії ОСОБА_3.</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Надаючи оцінку таким доводам, суд апеляційної інстанції вірно відхилив такі доводи ФОП ОСОБА_1, оскільки: будучи власником акцизного складу, позивач повинен унеможливити доступ сторонніх осіб </w:t>
      </w:r>
      <w:proofErr w:type="gramStart"/>
      <w:r w:rsidRPr="00404002">
        <w:rPr>
          <w:sz w:val="16"/>
          <w:szCs w:val="16"/>
          <w:lang w:eastAsia="zh-CN"/>
        </w:rPr>
        <w:t>до</w:t>
      </w:r>
      <w:proofErr w:type="gramEnd"/>
      <w:r w:rsidRPr="00404002">
        <w:rPr>
          <w:sz w:val="16"/>
          <w:szCs w:val="16"/>
          <w:lang w:eastAsia="zh-CN"/>
        </w:rPr>
        <w:t xml:space="preserve"> резервуару з нафтопродуктами; позивач надав письмові пояснення від 17.03.2021, в яких фактично </w:t>
      </w:r>
      <w:proofErr w:type="gramStart"/>
      <w:r w:rsidRPr="00404002">
        <w:rPr>
          <w:sz w:val="16"/>
          <w:szCs w:val="16"/>
          <w:lang w:eastAsia="zh-CN"/>
        </w:rPr>
        <w:t>п</w:t>
      </w:r>
      <w:proofErr w:type="gramEnd"/>
      <w:r w:rsidRPr="00404002">
        <w:rPr>
          <w:sz w:val="16"/>
          <w:szCs w:val="16"/>
          <w:lang w:eastAsia="zh-CN"/>
        </w:rPr>
        <w:t xml:space="preserve">ідтвердив реалізацію дизельного палива сторонній особі на території акцизного складу; до відповідного правоохоронного органу надійшло звернення від ОСОБА_4 про наявність нелегальної автозаправної станції за адресою: АДРЕСА_1, де був виявлений ОСОБА_3, який проводив відпуск нафтопродуктів; </w:t>
      </w:r>
      <w:proofErr w:type="gramStart"/>
      <w:r w:rsidRPr="00404002">
        <w:rPr>
          <w:sz w:val="16"/>
          <w:szCs w:val="16"/>
          <w:lang w:eastAsia="zh-CN"/>
        </w:rPr>
        <w:t>св</w:t>
      </w:r>
      <w:proofErr w:type="gramEnd"/>
      <w:r w:rsidRPr="00404002">
        <w:rPr>
          <w:sz w:val="16"/>
          <w:szCs w:val="16"/>
          <w:lang w:eastAsia="zh-CN"/>
        </w:rPr>
        <w:t xml:space="preserve">ідок ОСОБА_3 підтвердив у письмових поясненнях від 17.03.2021 та у своїх показаннях у суді вищевказаний факт реалізації нафтопродуктів; ФОП ОСОБА_1 як власник пального не надав доказів звернення до правоохоронних органів щодо крадіжки його майна та/або доказів отримання від ОСОБА_3 </w:t>
      </w:r>
      <w:proofErr w:type="gramStart"/>
      <w:r w:rsidRPr="00404002">
        <w:rPr>
          <w:sz w:val="16"/>
          <w:szCs w:val="16"/>
          <w:lang w:eastAsia="zh-CN"/>
        </w:rPr>
        <w:t>в</w:t>
      </w:r>
      <w:proofErr w:type="gramEnd"/>
      <w:r w:rsidRPr="00404002">
        <w:rPr>
          <w:sz w:val="16"/>
          <w:szCs w:val="16"/>
          <w:lang w:eastAsia="zh-CN"/>
        </w:rPr>
        <w:t>ідшкодування завданих йому збитків.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Таким чином, виходячи з фактичних обставин справи, оцінивши у сукупності зібрані у справі докази на </w:t>
      </w:r>
      <w:proofErr w:type="gramStart"/>
      <w:r w:rsidRPr="00404002">
        <w:rPr>
          <w:sz w:val="16"/>
          <w:szCs w:val="16"/>
          <w:lang w:eastAsia="zh-CN"/>
        </w:rPr>
        <w:t>п</w:t>
      </w:r>
      <w:proofErr w:type="gramEnd"/>
      <w:r w:rsidRPr="00404002">
        <w:rPr>
          <w:sz w:val="16"/>
          <w:szCs w:val="16"/>
          <w:lang w:eastAsia="zh-CN"/>
        </w:rPr>
        <w:t xml:space="preserve">ідтвердження обставин предмету доказування, а також норм діючого законодавства, які регулюють спірні правовідносини, суди попередніх інстанцій дійшли правильного висновку про те, що відповідачем доведено факт здійснення реалізації пального на території акцизного складу, який розташований за адресою: АДРЕСА_1, та належить суб`єкту господарювання ФОП ОСОБА_1, а відтак про відсутність </w:t>
      </w:r>
      <w:proofErr w:type="gramStart"/>
      <w:r w:rsidRPr="00404002">
        <w:rPr>
          <w:sz w:val="16"/>
          <w:szCs w:val="16"/>
          <w:lang w:eastAsia="zh-CN"/>
        </w:rPr>
        <w:t>п</w:t>
      </w:r>
      <w:proofErr w:type="gramEnd"/>
      <w:r w:rsidRPr="00404002">
        <w:rPr>
          <w:sz w:val="16"/>
          <w:szCs w:val="16"/>
          <w:lang w:eastAsia="zh-CN"/>
        </w:rPr>
        <w:t xml:space="preserve">ідстав для </w:t>
      </w:r>
      <w:r w:rsidRPr="00404002">
        <w:rPr>
          <w:sz w:val="16"/>
          <w:szCs w:val="16"/>
          <w:lang w:val="en-US" w:eastAsia="zh-CN"/>
        </w:rPr>
        <w:t> </w:t>
      </w:r>
      <w:r w:rsidRPr="00404002">
        <w:rPr>
          <w:sz w:val="16"/>
          <w:szCs w:val="16"/>
          <w:lang w:eastAsia="zh-CN"/>
        </w:rPr>
        <w:t>задоволення даних позовних вимог.</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Щодо доводів позивача про накладення штрафу у більшому розмі</w:t>
      </w:r>
      <w:proofErr w:type="gramStart"/>
      <w:r w:rsidRPr="00404002">
        <w:rPr>
          <w:sz w:val="16"/>
          <w:szCs w:val="16"/>
          <w:lang w:eastAsia="zh-CN"/>
        </w:rPr>
        <w:t>р</w:t>
      </w:r>
      <w:proofErr w:type="gramEnd"/>
      <w:r w:rsidRPr="00404002">
        <w:rPr>
          <w:sz w:val="16"/>
          <w:szCs w:val="16"/>
          <w:lang w:eastAsia="zh-CN"/>
        </w:rPr>
        <w:t xml:space="preserve">і, ніж встановлено законодавством, суд касаційної інстанції зазначає, що згідно з частиною другою статті 17 Закону України «Про державне регулювання виробництва і обігу спирту етилового, коньячного і плодового, алкогольних напоїв, тютюнових виробів та пального» застосовуються фінансові санкції у вигляді штрафів, зокрема, за надання послуг із зберігання пального іншим суб`єктам господарювання та/або реалізацію пального іншим особам на </w:t>
      </w:r>
      <w:proofErr w:type="gramStart"/>
      <w:r w:rsidRPr="00404002">
        <w:rPr>
          <w:sz w:val="16"/>
          <w:szCs w:val="16"/>
          <w:lang w:eastAsia="zh-CN"/>
        </w:rPr>
        <w:t>п</w:t>
      </w:r>
      <w:proofErr w:type="gramEnd"/>
      <w:r w:rsidRPr="00404002">
        <w:rPr>
          <w:sz w:val="16"/>
          <w:szCs w:val="16"/>
          <w:lang w:eastAsia="zh-CN"/>
        </w:rPr>
        <w:t>ідставі ліцензії на право зберігання пального, отриманої на підставі заяви виключно для потреб власного споживання чи промислової переробки відповідно до статті 15 цього Закону, – 500000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Відтак, Касаційним адміністративним судом у складі Верховного Суду від 16.04.2024 у справі № 380/7245/21 касаційну скаргу позивача залишено без задоволення; рішення Львівського окружного адміністративного суду від 04.04.2022 та постанову</w:t>
      </w:r>
      <w:proofErr w:type="gramStart"/>
      <w:r w:rsidRPr="00404002">
        <w:rPr>
          <w:sz w:val="16"/>
          <w:szCs w:val="16"/>
          <w:lang w:eastAsia="zh-CN"/>
        </w:rPr>
        <w:t xml:space="preserve"> В</w:t>
      </w:r>
      <w:proofErr w:type="gramEnd"/>
      <w:r w:rsidRPr="00404002">
        <w:rPr>
          <w:sz w:val="16"/>
          <w:szCs w:val="16"/>
          <w:lang w:eastAsia="zh-CN"/>
        </w:rPr>
        <w:t>осьмого апеляційного адміністративного суду від 12.10.2022 – залишено без змін.</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#ЗУ_3219 #РРО_ПРРО </w:t>
      </w:r>
    </w:p>
    <w:p w:rsidR="007D59FF" w:rsidRPr="00404002" w:rsidRDefault="008D1FC8">
      <w:pPr>
        <w:pStyle w:val="a8"/>
        <w:spacing w:before="0" w:beforeAutospacing="0" w:after="0" w:afterAutospacing="0"/>
        <w:ind w:firstLine="567"/>
        <w:jc w:val="both"/>
        <w:rPr>
          <w:sz w:val="16"/>
          <w:szCs w:val="16"/>
          <w:lang w:val="en-US" w:eastAsia="zh-CN"/>
        </w:rPr>
      </w:pPr>
      <w:r w:rsidRPr="00404002">
        <w:rPr>
          <w:noProof/>
        </w:rPr>
        <w:lastRenderedPageBreak/>
        <w:drawing>
          <wp:inline distT="0" distB="0" distL="0" distR="0">
            <wp:extent cx="4835525" cy="2961759"/>
            <wp:effectExtent l="19050" t="0" r="3175" b="0"/>
            <wp:docPr id="61" name="Рисунок 7" descr="https://dp.tax.gov.ua/data/material/000/657/779905/66334ab01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tax.gov.ua/data/material/000/657/779905/66334ab018243.jpg"/>
                    <pic:cNvPicPr>
                      <a:picLocks noChangeAspect="1" noChangeArrowheads="1"/>
                    </pic:cNvPicPr>
                  </pic:nvPicPr>
                  <pic:blipFill>
                    <a:blip r:embed="rId37" cstate="print"/>
                    <a:srcRect/>
                    <a:stretch>
                      <a:fillRect/>
                    </a:stretch>
                  </pic:blipFill>
                  <pic:spPr bwMode="auto">
                    <a:xfrm>
                      <a:off x="0" y="0"/>
                      <a:ext cx="4835525" cy="2961759"/>
                    </a:xfrm>
                    <a:prstGeom prst="rect">
                      <a:avLst/>
                    </a:prstGeom>
                    <a:noFill/>
                    <a:ln w="9525">
                      <a:noFill/>
                      <a:miter lim="800000"/>
                      <a:headEnd/>
                      <a:tailEnd/>
                    </a:ln>
                  </pic:spPr>
                </pic:pic>
              </a:graphicData>
            </a:graphic>
          </wp:inline>
        </w:drawing>
      </w:r>
    </w:p>
    <w:p w:rsidR="007D59FF" w:rsidRPr="00404002" w:rsidRDefault="00C7544A">
      <w:pPr>
        <w:pStyle w:val="a8"/>
        <w:spacing w:before="0" w:beforeAutospacing="0" w:after="0" w:afterAutospacing="0"/>
        <w:ind w:firstLine="567"/>
        <w:jc w:val="both"/>
        <w:rPr>
          <w:sz w:val="16"/>
          <w:szCs w:val="16"/>
          <w:lang w:eastAsia="zh-CN"/>
        </w:rPr>
      </w:pPr>
      <w:hyperlink r:id="rId38" w:history="1">
        <w:r w:rsidR="008D1FC8" w:rsidRPr="00404002">
          <w:rPr>
            <w:sz w:val="16"/>
            <w:szCs w:val="16"/>
            <w:lang w:eastAsia="zh-CN"/>
          </w:rPr>
          <w:t>#ЗУ_3219</w:t>
        </w:r>
      </w:hyperlink>
      <w:r w:rsidR="008D1FC8" w:rsidRPr="00404002">
        <w:rPr>
          <w:sz w:val="16"/>
          <w:szCs w:val="16"/>
          <w:lang w:val="en-US" w:eastAsia="zh-CN"/>
        </w:rPr>
        <w:t> </w:t>
      </w:r>
      <w:hyperlink r:id="rId39" w:history="1">
        <w:r w:rsidR="008D1FC8" w:rsidRPr="00404002">
          <w:rPr>
            <w:sz w:val="16"/>
            <w:szCs w:val="16"/>
            <w:lang w:eastAsia="zh-CN"/>
          </w:rPr>
          <w:t>#РРО_ПРРО</w:t>
        </w:r>
      </w:hyperlink>
      <w:r w:rsidR="008D1FC8" w:rsidRPr="00404002">
        <w:rPr>
          <w:sz w:val="16"/>
          <w:szCs w:val="16"/>
          <w:lang w:val="en-US" w:eastAsia="zh-CN"/>
        </w:rPr>
        <w:t> </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Якими документами можна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ідтвердити, що нерезидент, на користь якого була здійснена виплата доходу, є бенефіціарним (фактичним) отримувачем (власником) цього доходу?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звертає увагу на наступне.</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Чинне законодавство не встановлює форму єдиного документу, що </w:t>
      </w:r>
      <w:proofErr w:type="gramStart"/>
      <w:r w:rsidRPr="00404002">
        <w:rPr>
          <w:sz w:val="16"/>
          <w:szCs w:val="16"/>
          <w:lang w:eastAsia="zh-CN"/>
        </w:rPr>
        <w:t>п</w:t>
      </w:r>
      <w:proofErr w:type="gramEnd"/>
      <w:r w:rsidRPr="00404002">
        <w:rPr>
          <w:sz w:val="16"/>
          <w:szCs w:val="16"/>
          <w:lang w:eastAsia="zh-CN"/>
        </w:rPr>
        <w:t>ідтверджує статус контрагента як бенефіціарного (фактичного) отримувача (власника) доходу, який повинна мати особа на момент виплати.</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Документами, які </w:t>
      </w:r>
      <w:proofErr w:type="gramStart"/>
      <w:r w:rsidRPr="00404002">
        <w:rPr>
          <w:sz w:val="16"/>
          <w:szCs w:val="16"/>
          <w:lang w:eastAsia="zh-CN"/>
        </w:rPr>
        <w:t>п</w:t>
      </w:r>
      <w:proofErr w:type="gramEnd"/>
      <w:r w:rsidRPr="00404002">
        <w:rPr>
          <w:sz w:val="16"/>
          <w:szCs w:val="16"/>
          <w:lang w:eastAsia="zh-CN"/>
        </w:rPr>
        <w:t>ідтверджують статус бенефіціарного (фактичного) отримувача (власника) доходу можуть бути будь-які документи, які підтверджують фактичне право особи на такі доходи (зокрема, але не виключно, ліцензії, патенти, договори, документи або правочини, що підтверджують право власності на активи (цінні папери, інше майно або майнові права), внесення інвестицій (правочини або платіжні документи), офіційні листи компетентних органів).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Більше щодо оподаткування доходів нерезидентів, </w:t>
      </w:r>
      <w:proofErr w:type="gramStart"/>
      <w:r w:rsidRPr="00404002">
        <w:rPr>
          <w:sz w:val="16"/>
          <w:szCs w:val="16"/>
          <w:lang w:eastAsia="zh-CN"/>
        </w:rPr>
        <w:t>трансфертного</w:t>
      </w:r>
      <w:proofErr w:type="gramEnd"/>
      <w:r w:rsidRPr="00404002">
        <w:rPr>
          <w:sz w:val="16"/>
          <w:szCs w:val="16"/>
          <w:lang w:eastAsia="zh-CN"/>
        </w:rPr>
        <w:t xml:space="preserve"> ціноутворення – в Інформаційному листі ДПС № 5/2024 – за посиланням</w:t>
      </w:r>
      <w:r w:rsidRPr="00404002">
        <w:rPr>
          <w:sz w:val="16"/>
          <w:szCs w:val="16"/>
          <w:lang w:val="en-US" w:eastAsia="zh-CN"/>
        </w:rPr>
        <w:t> </w:t>
      </w:r>
      <w:hyperlink r:id="rId40"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media</w:t>
        </w:r>
        <w:r w:rsidRPr="00404002">
          <w:rPr>
            <w:rStyle w:val="a4"/>
            <w:sz w:val="16"/>
            <w:szCs w:val="16"/>
            <w:lang w:eastAsia="zh-CN"/>
          </w:rPr>
          <w:t>-</w:t>
        </w:r>
        <w:r w:rsidRPr="00404002">
          <w:rPr>
            <w:rStyle w:val="a4"/>
            <w:sz w:val="16"/>
            <w:szCs w:val="16"/>
            <w:lang w:val="en-US" w:eastAsia="zh-CN"/>
          </w:rPr>
          <w:t>tsentr</w:t>
        </w:r>
        <w:r w:rsidRPr="00404002">
          <w:rPr>
            <w:rStyle w:val="a4"/>
            <w:sz w:val="16"/>
            <w:szCs w:val="16"/>
            <w:lang w:eastAsia="zh-CN"/>
          </w:rPr>
          <w:t>/</w:t>
        </w:r>
        <w:r w:rsidRPr="00404002">
          <w:rPr>
            <w:rStyle w:val="a4"/>
            <w:sz w:val="16"/>
            <w:szCs w:val="16"/>
            <w:lang w:val="en-US" w:eastAsia="zh-CN"/>
          </w:rPr>
          <w:t>novini</w:t>
        </w:r>
        <w:r w:rsidRPr="00404002">
          <w:rPr>
            <w:rStyle w:val="a4"/>
            <w:sz w:val="16"/>
            <w:szCs w:val="16"/>
            <w:lang w:eastAsia="zh-CN"/>
          </w:rPr>
          <w:t>/779224.</w:t>
        </w:r>
        <w:r w:rsidRPr="00404002">
          <w:rPr>
            <w:rStyle w:val="a4"/>
            <w:sz w:val="16"/>
            <w:szCs w:val="16"/>
            <w:lang w:val="en-US" w:eastAsia="zh-CN"/>
          </w:rPr>
          <w:t>html</w:t>
        </w:r>
      </w:hyperlink>
      <w:r w:rsidRPr="00404002">
        <w:rPr>
          <w:sz w:val="16"/>
          <w:szCs w:val="16"/>
          <w:lang w:eastAsia="zh-CN"/>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До уваги платників рентної плати </w:t>
      </w:r>
      <w:proofErr w:type="gramStart"/>
      <w:r w:rsidRPr="00404002">
        <w:rPr>
          <w:rFonts w:ascii="Times New Roman" w:eastAsia="Times New Roman" w:hAnsi="Times New Roman" w:cs="Times New Roman"/>
          <w:b/>
          <w:bCs/>
          <w:kern w:val="36"/>
          <w:sz w:val="16"/>
          <w:szCs w:val="16"/>
          <w:lang w:eastAsia="ru-RU"/>
        </w:rPr>
        <w:t>за</w:t>
      </w:r>
      <w:proofErr w:type="gramEnd"/>
      <w:r w:rsidRPr="00404002">
        <w:rPr>
          <w:rFonts w:ascii="Times New Roman" w:eastAsia="Times New Roman" w:hAnsi="Times New Roman" w:cs="Times New Roman"/>
          <w:b/>
          <w:bCs/>
          <w:kern w:val="36"/>
          <w:sz w:val="16"/>
          <w:szCs w:val="16"/>
          <w:lang w:eastAsia="ru-RU"/>
        </w:rPr>
        <w:t xml:space="preserve"> спеціальне використання води!</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інформує.</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п. 255.3 ст. 255 Податкового кодексу України (далі – ПКУ) об’єктом оподаткування рентною платою </w:t>
      </w:r>
      <w:proofErr w:type="gramStart"/>
      <w:r w:rsidRPr="00404002">
        <w:rPr>
          <w:sz w:val="16"/>
          <w:szCs w:val="16"/>
          <w:lang w:eastAsia="zh-CN"/>
        </w:rPr>
        <w:t>за</w:t>
      </w:r>
      <w:proofErr w:type="gramEnd"/>
      <w:r w:rsidRPr="00404002">
        <w:rPr>
          <w:sz w:val="16"/>
          <w:szCs w:val="16"/>
          <w:lang w:eastAsia="zh-CN"/>
        </w:rPr>
        <w:t xml:space="preserve"> спеціальне використання води (далі – рентна плата) є фактичний обсяг води, який використовують водокористувачі.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разі перевищення водокористувачами встановленого </w:t>
      </w:r>
      <w:proofErr w:type="gramStart"/>
      <w:r w:rsidRPr="00404002">
        <w:rPr>
          <w:sz w:val="16"/>
          <w:szCs w:val="16"/>
          <w:lang w:eastAsia="zh-CN"/>
        </w:rPr>
        <w:t>р</w:t>
      </w:r>
      <w:proofErr w:type="gramEnd"/>
      <w:r w:rsidRPr="00404002">
        <w:rPr>
          <w:sz w:val="16"/>
          <w:szCs w:val="16"/>
          <w:lang w:eastAsia="zh-CN"/>
        </w:rPr>
        <w:t>ічного ліміту використання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 (п.п. 255.11.13 п. 255.11 ст. 255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Перелік випадків, за яких за фактичний обсяг використаної платником води рентна плата не </w:t>
      </w:r>
      <w:proofErr w:type="gramStart"/>
      <w:r w:rsidRPr="00404002">
        <w:rPr>
          <w:sz w:val="16"/>
          <w:szCs w:val="16"/>
          <w:lang w:eastAsia="zh-CN"/>
        </w:rPr>
        <w:t>справляється</w:t>
      </w:r>
      <w:proofErr w:type="gramEnd"/>
      <w:r w:rsidRPr="00404002">
        <w:rPr>
          <w:sz w:val="16"/>
          <w:szCs w:val="16"/>
          <w:lang w:eastAsia="zh-CN"/>
        </w:rPr>
        <w:t xml:space="preserve"> визначено п. 255.4 ст. 255 ПКУ, зокрема рентна плата не справляється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w:t>
      </w:r>
      <w:proofErr w:type="gramStart"/>
      <w:r w:rsidRPr="00404002">
        <w:rPr>
          <w:sz w:val="16"/>
          <w:szCs w:val="16"/>
          <w:lang w:eastAsia="zh-CN"/>
        </w:rPr>
        <w:t>п</w:t>
      </w:r>
      <w:proofErr w:type="gramEnd"/>
      <w:r w:rsidRPr="00404002">
        <w:rPr>
          <w:sz w:val="16"/>
          <w:szCs w:val="16"/>
          <w:lang w:eastAsia="zh-CN"/>
        </w:rPr>
        <w:t>ідприємців та платників єдиного податку.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Також п. 255.2 ст. 255 ПКУ визначено, що не є платниками рентної плати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w:t>
      </w:r>
      <w:proofErr w:type="gramEnd"/>
      <w:r w:rsidRPr="00404002">
        <w:rPr>
          <w:sz w:val="16"/>
          <w:szCs w:val="16"/>
          <w:lang w:eastAsia="zh-CN"/>
        </w:rPr>
        <w:t xml:space="preserve"> числі для задоволення виключно власних питних і санітарно-гігієнічних потреб юридичних осіб, фізичних осіб – </w:t>
      </w:r>
      <w:proofErr w:type="gramStart"/>
      <w:r w:rsidRPr="00404002">
        <w:rPr>
          <w:sz w:val="16"/>
          <w:szCs w:val="16"/>
          <w:lang w:eastAsia="zh-CN"/>
        </w:rPr>
        <w:t>п</w:t>
      </w:r>
      <w:proofErr w:type="gramEnd"/>
      <w:r w:rsidRPr="00404002">
        <w:rPr>
          <w:sz w:val="16"/>
          <w:szCs w:val="16"/>
          <w:lang w:eastAsia="zh-CN"/>
        </w:rPr>
        <w:t>ідприємців та платників єдиного податку.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Для цілей ст. 255 ПКУ </w:t>
      </w:r>
      <w:proofErr w:type="gramStart"/>
      <w:r w:rsidRPr="00404002">
        <w:rPr>
          <w:sz w:val="16"/>
          <w:szCs w:val="16"/>
          <w:lang w:eastAsia="zh-CN"/>
        </w:rPr>
        <w:t>п</w:t>
      </w:r>
      <w:proofErr w:type="gramEnd"/>
      <w:r w:rsidRPr="00404002">
        <w:rPr>
          <w:sz w:val="16"/>
          <w:szCs w:val="16"/>
          <w:lang w:eastAsia="zh-CN"/>
        </w:rPr>
        <w:t>ід терміном «санітарно-гігієнічні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Отже, рентна плата не справляється за воду, що використовується для задоволення питних і санітарно-гігієнічних потреб, тому не </w:t>
      </w:r>
      <w:proofErr w:type="gramStart"/>
      <w:r w:rsidRPr="00404002">
        <w:rPr>
          <w:sz w:val="16"/>
          <w:szCs w:val="16"/>
          <w:lang w:eastAsia="zh-CN"/>
        </w:rPr>
        <w:t>п</w:t>
      </w:r>
      <w:proofErr w:type="gramEnd"/>
      <w:r w:rsidRPr="00404002">
        <w:rPr>
          <w:sz w:val="16"/>
          <w:szCs w:val="16"/>
          <w:lang w:eastAsia="zh-CN"/>
        </w:rPr>
        <w:t>ідлягає обчисленню у п’ятикратному розмірі у разі перевищення річного ліміту, встановленого у дозволі на спеціальне водокористування.</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Чи подаються додатки до Податкової декларації з податку на прибуток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ідприємств у разі відсутності операцій (показників) для їх заповнення?</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 xml:space="preserve">звертає увагу, що відповідно до п. 46.1 ст. 46 Податкового кодексу України (далі – ПКУ) податкова декларація, розрахунок, звіт (далі – податкова декларація) – документ, що подається платником податків (у тому числі відокремленим підрозділом у випадках, визначених ПКУ) контролюючим органам у строки, встановлені законом, на </w:t>
      </w:r>
      <w:proofErr w:type="gramStart"/>
      <w:r w:rsidR="008D1FC8" w:rsidRPr="00404002">
        <w:rPr>
          <w:sz w:val="16"/>
          <w:szCs w:val="16"/>
          <w:lang w:eastAsia="zh-CN"/>
        </w:rPr>
        <w:t>п</w:t>
      </w:r>
      <w:proofErr w:type="gramEnd"/>
      <w:r w:rsidR="008D1FC8" w:rsidRPr="00404002">
        <w:rPr>
          <w:sz w:val="16"/>
          <w:szCs w:val="16"/>
          <w:lang w:eastAsia="zh-CN"/>
        </w:rPr>
        <w:t xml:space="preserve">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w:t>
      </w:r>
      <w:proofErr w:type="gramStart"/>
      <w:r w:rsidR="008D1FC8" w:rsidRPr="00404002">
        <w:rPr>
          <w:sz w:val="16"/>
          <w:szCs w:val="16"/>
          <w:lang w:eastAsia="zh-CN"/>
        </w:rPr>
        <w:t>осіб</w:t>
      </w:r>
      <w:proofErr w:type="gramEnd"/>
      <w:r w:rsidR="008D1FC8" w:rsidRPr="00404002">
        <w:rPr>
          <w:sz w:val="16"/>
          <w:szCs w:val="16"/>
          <w:lang w:eastAsia="zh-CN"/>
        </w:rPr>
        <w:t>, суми утриманого та/або сплаченого податку, а також суми нарахованого єдиного внеску.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Додатки до податкової декларації є її невід’ємною частиною.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Податкова декларація складається за формою, затвердженою </w:t>
      </w:r>
      <w:proofErr w:type="gramStart"/>
      <w:r w:rsidRPr="00404002">
        <w:rPr>
          <w:sz w:val="16"/>
          <w:szCs w:val="16"/>
          <w:lang w:eastAsia="zh-CN"/>
        </w:rPr>
        <w:t>в</w:t>
      </w:r>
      <w:proofErr w:type="gramEnd"/>
      <w:r w:rsidRPr="00404002">
        <w:rPr>
          <w:sz w:val="16"/>
          <w:szCs w:val="16"/>
          <w:lang w:eastAsia="zh-CN"/>
        </w:rPr>
        <w:t xml:space="preserve"> порядку, визначеному положеннями п. 46.5 ст. 46 ПКУ та чинному на час її подання (п. 48.1 ст. 48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Платник податків зобов’язаний за кожний встановлений ПКУ звітний період, в якому виникають об’єкти оподаткування, або у разі наявності показників, які </w:t>
      </w:r>
      <w:proofErr w:type="gramStart"/>
      <w:r w:rsidRPr="00404002">
        <w:rPr>
          <w:sz w:val="16"/>
          <w:szCs w:val="16"/>
          <w:lang w:eastAsia="zh-CN"/>
        </w:rPr>
        <w:t>п</w:t>
      </w:r>
      <w:proofErr w:type="gramEnd"/>
      <w:r w:rsidRPr="00404002">
        <w:rPr>
          <w:sz w:val="16"/>
          <w:szCs w:val="16"/>
          <w:lang w:eastAsia="zh-CN"/>
        </w:rPr>
        <w:t>ідлягають декларуванню, відповідно до вимог ПКУ подавати податкові декларації щодо кожного окремого податку, платником якого він є (п. 49.2 ст. 49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Згідно з п. 49.3 ст. 49 ПКУ податкова декларація </w:t>
      </w:r>
      <w:proofErr w:type="gramStart"/>
      <w:r w:rsidRPr="00404002">
        <w:rPr>
          <w:sz w:val="16"/>
          <w:szCs w:val="16"/>
          <w:lang w:eastAsia="zh-CN"/>
        </w:rPr>
        <w:t>подається</w:t>
      </w:r>
      <w:proofErr w:type="gramEnd"/>
      <w:r w:rsidRPr="00404002">
        <w:rPr>
          <w:sz w:val="16"/>
          <w:szCs w:val="16"/>
          <w:lang w:eastAsia="zh-CN"/>
        </w:rPr>
        <w:t xml:space="preserve"> за вибором платника податків, якщо інше не передбачено ПКУ, в один із таких способів.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а) особисто платником податків або уповноваженою на це особою;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б) надсилається поштою з повідомленням про вручення та з описом вкладення;</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в) засобами електронного зв’язку в електронній формі з дотриманням вимог законів України від 22 травня 2003 року № 851-</w:t>
      </w:r>
      <w:r w:rsidRPr="00404002">
        <w:rPr>
          <w:sz w:val="16"/>
          <w:szCs w:val="16"/>
          <w:lang w:val="en-US" w:eastAsia="zh-CN"/>
        </w:rPr>
        <w:t>IV</w:t>
      </w:r>
      <w:r w:rsidRPr="00404002">
        <w:rPr>
          <w:sz w:val="16"/>
          <w:szCs w:val="16"/>
          <w:lang w:eastAsia="zh-CN"/>
        </w:rPr>
        <w:t xml:space="preserve"> «Про електронні документи та електронний документообіг» (далі – Закон № 851) та від 05 жовтня 2017 року № 2155-</w:t>
      </w:r>
      <w:r w:rsidRPr="00404002">
        <w:rPr>
          <w:sz w:val="16"/>
          <w:szCs w:val="16"/>
          <w:lang w:val="en-US" w:eastAsia="zh-CN"/>
        </w:rPr>
        <w:t>VIII</w:t>
      </w:r>
      <w:r w:rsidRPr="00404002">
        <w:rPr>
          <w:sz w:val="16"/>
          <w:szCs w:val="16"/>
          <w:lang w:eastAsia="zh-CN"/>
        </w:rPr>
        <w:t xml:space="preserve"> «Про електронну ідентифікацію та електронні довірчі послуги» (далі – Закон № 2155).</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Платники податків, що належать до великих та середніх </w:t>
      </w:r>
      <w:proofErr w:type="gramStart"/>
      <w:r w:rsidRPr="00404002">
        <w:rPr>
          <w:sz w:val="16"/>
          <w:szCs w:val="16"/>
          <w:lang w:eastAsia="zh-CN"/>
        </w:rPr>
        <w:t>п</w:t>
      </w:r>
      <w:proofErr w:type="gramEnd"/>
      <w:r w:rsidRPr="00404002">
        <w:rPr>
          <w:sz w:val="16"/>
          <w:szCs w:val="16"/>
          <w:lang w:eastAsia="zh-CN"/>
        </w:rPr>
        <w:t>ідприємств, подають податкові декларації контролюючому органу в електронній формі з дотриманням вимог законів України № 851 та № 2155 (п. 49.4 ст. 49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Форма Податкової декларації з податку на прибуток </w:t>
      </w:r>
      <w:proofErr w:type="gramStart"/>
      <w:r w:rsidRPr="00404002">
        <w:rPr>
          <w:sz w:val="16"/>
          <w:szCs w:val="16"/>
          <w:lang w:eastAsia="zh-CN"/>
        </w:rPr>
        <w:t>п</w:t>
      </w:r>
      <w:proofErr w:type="gramEnd"/>
      <w:r w:rsidRPr="00404002">
        <w:rPr>
          <w:sz w:val="16"/>
          <w:szCs w:val="16"/>
          <w:lang w:eastAsia="zh-CN"/>
        </w:rPr>
        <w:t>ідприємств затверджена наказом Міністерства фінансів України від 20.10.2015 № 897 (у редакції наказу Міністерства фінансів України від 20.02.2023 № 101) (зі змінами та доповненнями) (далі – Декларація).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 Декларації платник податку повинен зазначити усі передбачені в ній показники.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Якщо будь-який рядок Декларації або додатка до Декларації не заповнюється через відсутність показників, то </w:t>
      </w:r>
      <w:proofErr w:type="gramStart"/>
      <w:r w:rsidRPr="00404002">
        <w:rPr>
          <w:sz w:val="16"/>
          <w:szCs w:val="16"/>
          <w:lang w:eastAsia="zh-CN"/>
        </w:rPr>
        <w:t>у</w:t>
      </w:r>
      <w:proofErr w:type="gramEnd"/>
      <w:r w:rsidRPr="00404002">
        <w:rPr>
          <w:sz w:val="16"/>
          <w:szCs w:val="16"/>
          <w:lang w:eastAsia="zh-CN"/>
        </w:rPr>
        <w:t xml:space="preserve"> разі подання Декларації у паперовому вигляді такий рядок прокреслюється, в електронному вигляді – не заповнюється.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Додатки до окремих рядків Декларації, незаповнені </w:t>
      </w:r>
      <w:proofErr w:type="gramStart"/>
      <w:r w:rsidRPr="00404002">
        <w:rPr>
          <w:sz w:val="16"/>
          <w:szCs w:val="16"/>
          <w:lang w:eastAsia="zh-CN"/>
        </w:rPr>
        <w:t>через</w:t>
      </w:r>
      <w:proofErr w:type="gramEnd"/>
      <w:r w:rsidRPr="00404002">
        <w:rPr>
          <w:sz w:val="16"/>
          <w:szCs w:val="16"/>
          <w:lang w:eastAsia="zh-CN"/>
        </w:rPr>
        <w:t xml:space="preserve"> відсутність показників, контролюючим органам не подаються.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п. 46.2 ст. 46 ПКУ фінансова звітність або звіт про фінансовий стан (баланс) та звіт про прибутки та збитки та інший сукупний дохід (звіт про фінансові результати) є додатком </w:t>
      </w:r>
      <w:proofErr w:type="gramStart"/>
      <w:r w:rsidRPr="00404002">
        <w:rPr>
          <w:sz w:val="16"/>
          <w:szCs w:val="16"/>
          <w:lang w:eastAsia="zh-CN"/>
        </w:rPr>
        <w:t>до</w:t>
      </w:r>
      <w:proofErr w:type="gramEnd"/>
      <w:r w:rsidRPr="00404002">
        <w:rPr>
          <w:sz w:val="16"/>
          <w:szCs w:val="16"/>
          <w:lang w:eastAsia="zh-CN"/>
        </w:rPr>
        <w:t xml:space="preserve"> Декларації та її невід’ємною частиною.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Водночас не вимагається подання фінансової звітності для Декларацій, які подаються суб’єктами господарювання – юридичними особами, які обрали спрощену систему оподаткування, фізичними особами </w:t>
      </w:r>
      <w:proofErr w:type="gramStart"/>
      <w:r w:rsidRPr="00404002">
        <w:rPr>
          <w:sz w:val="16"/>
          <w:szCs w:val="16"/>
          <w:lang w:eastAsia="zh-CN"/>
        </w:rPr>
        <w:t>п</w:t>
      </w:r>
      <w:proofErr w:type="gramEnd"/>
      <w:r w:rsidRPr="00404002">
        <w:rPr>
          <w:sz w:val="16"/>
          <w:szCs w:val="16"/>
          <w:lang w:eastAsia="zh-CN"/>
        </w:rPr>
        <w:t xml:space="preserve">ідприємцями, у тому числі такими, що обрали спрощену систему оподаткування, фізичними особами, які провадять незалежну професійну діяльність, – щодо виплачених нерезиденту доходів (прибутків) із джерелом їх походження з України, що оподатковуються </w:t>
      </w:r>
      <w:proofErr w:type="gramStart"/>
      <w:r w:rsidRPr="00404002">
        <w:rPr>
          <w:sz w:val="16"/>
          <w:szCs w:val="16"/>
          <w:lang w:eastAsia="zh-CN"/>
        </w:rPr>
        <w:t>в</w:t>
      </w:r>
      <w:proofErr w:type="gramEnd"/>
      <w:r w:rsidRPr="00404002">
        <w:rPr>
          <w:sz w:val="16"/>
          <w:szCs w:val="16"/>
          <w:lang w:eastAsia="zh-CN"/>
        </w:rPr>
        <w:t xml:space="preserve"> порядку, визначеному п. 141.4 ст. 141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Про наявність додаткі</w:t>
      </w:r>
      <w:proofErr w:type="gramStart"/>
      <w:r w:rsidRPr="00404002">
        <w:rPr>
          <w:sz w:val="16"/>
          <w:szCs w:val="16"/>
          <w:lang w:eastAsia="zh-CN"/>
        </w:rPr>
        <w:t>в</w:t>
      </w:r>
      <w:proofErr w:type="gramEnd"/>
      <w:r w:rsidRPr="00404002">
        <w:rPr>
          <w:sz w:val="16"/>
          <w:szCs w:val="16"/>
          <w:lang w:eastAsia="zh-CN"/>
        </w:rPr>
        <w:t>, які подаються разом з Декларацією, платник податку зазначає в таблиці «Наявність додатків».</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roofErr w:type="gramStart"/>
      <w:r w:rsidRPr="00404002">
        <w:rPr>
          <w:rFonts w:ascii="Times New Roman" w:eastAsia="Times New Roman" w:hAnsi="Times New Roman" w:cs="Times New Roman"/>
          <w:b/>
          <w:bCs/>
          <w:kern w:val="36"/>
          <w:sz w:val="16"/>
          <w:szCs w:val="16"/>
          <w:lang w:eastAsia="ru-RU"/>
        </w:rPr>
        <w:t>В</w:t>
      </w:r>
      <w:proofErr w:type="gramEnd"/>
      <w:r w:rsidRPr="00404002">
        <w:rPr>
          <w:rFonts w:ascii="Times New Roman" w:eastAsia="Times New Roman" w:hAnsi="Times New Roman" w:cs="Times New Roman"/>
          <w:b/>
          <w:bCs/>
          <w:kern w:val="36"/>
          <w:sz w:val="16"/>
          <w:szCs w:val="16"/>
          <w:lang w:eastAsia="ru-RU"/>
        </w:rPr>
        <w:t xml:space="preserve"> </w:t>
      </w:r>
      <w:proofErr w:type="gramStart"/>
      <w:r w:rsidRPr="00404002">
        <w:rPr>
          <w:rFonts w:ascii="Times New Roman" w:eastAsia="Times New Roman" w:hAnsi="Times New Roman" w:cs="Times New Roman"/>
          <w:b/>
          <w:bCs/>
          <w:kern w:val="36"/>
          <w:sz w:val="16"/>
          <w:szCs w:val="16"/>
          <w:lang w:eastAsia="ru-RU"/>
        </w:rPr>
        <w:t>як</w:t>
      </w:r>
      <w:proofErr w:type="gramEnd"/>
      <w:r w:rsidRPr="00404002">
        <w:rPr>
          <w:rFonts w:ascii="Times New Roman" w:eastAsia="Times New Roman" w:hAnsi="Times New Roman" w:cs="Times New Roman"/>
          <w:b/>
          <w:bCs/>
          <w:kern w:val="36"/>
          <w:sz w:val="16"/>
          <w:szCs w:val="16"/>
          <w:lang w:eastAsia="ru-RU"/>
        </w:rPr>
        <w:t>і терміни ФОП на загальній системі оподаткування сплачує задекларовану нею суму податкових зобов’язань з ПДФО?</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 xml:space="preserve">нагадує, що відповідно до п. 177.5 ст. 177 Податкового кодексу України (далі – ПКУ) фізичні особи – підприємці подають до контролюючого органу податкову декларацію про майновий стан і доходи (далі – податкова декларація) за місцем своєї податкової адреси за результатами календарного року у строки, встановлені ПКУ для </w:t>
      </w:r>
      <w:proofErr w:type="gramStart"/>
      <w:r w:rsidR="008D1FC8" w:rsidRPr="00404002">
        <w:rPr>
          <w:sz w:val="16"/>
          <w:szCs w:val="16"/>
          <w:lang w:eastAsia="zh-CN"/>
        </w:rPr>
        <w:t>р</w:t>
      </w:r>
      <w:proofErr w:type="gramEnd"/>
      <w:r w:rsidR="008D1FC8" w:rsidRPr="00404002">
        <w:rPr>
          <w:sz w:val="16"/>
          <w:szCs w:val="16"/>
          <w:lang w:eastAsia="zh-CN"/>
        </w:rPr>
        <w:t xml:space="preserve">ічного звітного податкового періоду, в якій також зазначаються авансові платежі з податку на доходи фізичних осіб. При цьому, податкова декларація за базовий звітний (податковий) період, що дорівнює календарному року, подається самозайнятими особами, в тому числі фізичними особами – підприємцями до 1 травня року, що настає за звітним, крім випадків, передбачених розділом </w:t>
      </w:r>
      <w:r w:rsidR="008D1FC8" w:rsidRPr="00404002">
        <w:rPr>
          <w:sz w:val="16"/>
          <w:szCs w:val="16"/>
          <w:lang w:val="en-US" w:eastAsia="zh-CN"/>
        </w:rPr>
        <w:t>IV</w:t>
      </w:r>
      <w:r w:rsidR="008D1FC8" w:rsidRPr="00404002">
        <w:rPr>
          <w:sz w:val="16"/>
          <w:szCs w:val="16"/>
          <w:lang w:eastAsia="zh-CN"/>
        </w:rPr>
        <w:t xml:space="preserve"> ПКУ (п.п. 49.18.4 п. 49.18 ст. 49 ПКУ).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Згідно з п. 57.1 ст. 57 ПКУ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 строку, передбаченого ПКУ для подання податкової декларації, крім випадків, встановлених ПКУ.</w:t>
      </w:r>
      <w:r w:rsidRPr="00404002">
        <w:rPr>
          <w:sz w:val="16"/>
          <w:szCs w:val="16"/>
          <w:lang w:val="en-US" w:eastAsia="zh-CN"/>
        </w:rPr>
        <w:t> </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Право платників податкі</w:t>
      </w:r>
      <w:proofErr w:type="gramStart"/>
      <w:r w:rsidRPr="00404002">
        <w:rPr>
          <w:rFonts w:ascii="Times New Roman" w:eastAsia="Times New Roman" w:hAnsi="Times New Roman" w:cs="Times New Roman"/>
          <w:b/>
          <w:bCs/>
          <w:kern w:val="36"/>
          <w:sz w:val="16"/>
          <w:szCs w:val="16"/>
          <w:lang w:eastAsia="ru-RU"/>
        </w:rPr>
        <w:t>в</w:t>
      </w:r>
      <w:proofErr w:type="gramEnd"/>
      <w:r w:rsidRPr="00404002">
        <w:rPr>
          <w:rFonts w:ascii="Times New Roman" w:eastAsia="Times New Roman" w:hAnsi="Times New Roman" w:cs="Times New Roman"/>
          <w:b/>
          <w:bCs/>
          <w:kern w:val="36"/>
          <w:sz w:val="16"/>
          <w:szCs w:val="16"/>
          <w:lang w:eastAsia="ru-RU"/>
        </w:rPr>
        <w:t xml:space="preserve"> на отримання індивідуальних податкових консультацій</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повідомляє.</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Платники податків мають право на отримання індивідуальних податкових консультацій з питань практичного застосування окремих норм податкового та іншого законодавства, контроль за дотриманням якого покладено на контролюючий орган, при зверненні у паперовій або електронній формі до такого органу.</w:t>
      </w:r>
      <w:proofErr w:type="gramEnd"/>
      <w:r w:rsidRPr="00404002">
        <w:rPr>
          <w:sz w:val="16"/>
          <w:szCs w:val="16"/>
          <w:lang w:eastAsia="zh-CN"/>
        </w:rPr>
        <w:t xml:space="preserve"> Це передбачено статтею 52 Податкового кодексу України.</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Таке звернення повинно </w:t>
      </w:r>
      <w:proofErr w:type="gramStart"/>
      <w:r w:rsidRPr="00404002">
        <w:rPr>
          <w:sz w:val="16"/>
          <w:szCs w:val="16"/>
          <w:lang w:eastAsia="zh-CN"/>
        </w:rPr>
        <w:t>м</w:t>
      </w:r>
      <w:proofErr w:type="gramEnd"/>
      <w:r w:rsidRPr="00404002">
        <w:rPr>
          <w:sz w:val="16"/>
          <w:szCs w:val="16"/>
          <w:lang w:eastAsia="zh-CN"/>
        </w:rPr>
        <w:t>істити: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найменування для юридичної особи або </w:t>
      </w:r>
      <w:proofErr w:type="gramStart"/>
      <w:r w:rsidRPr="00404002">
        <w:rPr>
          <w:sz w:val="16"/>
          <w:szCs w:val="16"/>
          <w:lang w:eastAsia="zh-CN"/>
        </w:rPr>
        <w:t>пр</w:t>
      </w:r>
      <w:proofErr w:type="gramEnd"/>
      <w:r w:rsidRPr="00404002">
        <w:rPr>
          <w:sz w:val="16"/>
          <w:szCs w:val="16"/>
          <w:lang w:eastAsia="zh-CN"/>
        </w:rPr>
        <w:t>ізвище, ім’я, по батькові для фізичної особи, податкову адресу, а також номер засобу зв’язку та адресу електронної пошти, якщо такі наявні;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код згідно з ЄДРПОУ (для юридичних осіб) або реєстраційний номер </w:t>
      </w:r>
      <w:proofErr w:type="gramStart"/>
      <w:r w:rsidRPr="00404002">
        <w:rPr>
          <w:sz w:val="16"/>
          <w:szCs w:val="16"/>
          <w:lang w:eastAsia="zh-CN"/>
        </w:rPr>
        <w:t>обл</w:t>
      </w:r>
      <w:proofErr w:type="gramEnd"/>
      <w:r w:rsidRPr="00404002">
        <w:rPr>
          <w:sz w:val="16"/>
          <w:szCs w:val="16"/>
          <w:lang w:eastAsia="zh-CN"/>
        </w:rPr>
        <w:t>ікової картки платника податків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w:t>
      </w:r>
      <w:proofErr w:type="gramStart"/>
      <w:r w:rsidRPr="00404002">
        <w:rPr>
          <w:sz w:val="16"/>
          <w:szCs w:val="16"/>
          <w:lang w:eastAsia="zh-CN"/>
        </w:rPr>
        <w:t>ційно повідомили про це відповідному контролюючому органу і мають відмітку у паспорті);</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зазначення, в чому полягає практична необхідність отримання податкової консультації (наведення фактичних обставин);</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lastRenderedPageBreak/>
        <w:t xml:space="preserve">- 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w:t>
      </w:r>
      <w:proofErr w:type="gramStart"/>
      <w:r w:rsidRPr="00404002">
        <w:rPr>
          <w:sz w:val="16"/>
          <w:szCs w:val="16"/>
          <w:lang w:eastAsia="zh-CN"/>
        </w:rPr>
        <w:t>в</w:t>
      </w:r>
      <w:proofErr w:type="gramEnd"/>
      <w:r w:rsidRPr="00404002">
        <w:rPr>
          <w:sz w:val="16"/>
          <w:szCs w:val="16"/>
          <w:lang w:eastAsia="zh-CN"/>
        </w:rPr>
        <w:t>ідповідно до вимог Закону України «Про електронну ідентифікацію та електронні довірчі послуги»;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дату звернення.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Слід відмітити, що на звернення платника податків, що не відповідає вказаним вимогам, індивідуальна податкова консультація не надається, а надсилається відповідь за </w:t>
      </w:r>
      <w:proofErr w:type="gramStart"/>
      <w:r w:rsidRPr="00404002">
        <w:rPr>
          <w:sz w:val="16"/>
          <w:szCs w:val="16"/>
          <w:lang w:eastAsia="zh-CN"/>
        </w:rPr>
        <w:t>п</w:t>
      </w:r>
      <w:proofErr w:type="gramEnd"/>
      <w:r w:rsidRPr="00404002">
        <w:rPr>
          <w:sz w:val="16"/>
          <w:szCs w:val="16"/>
          <w:lang w:eastAsia="zh-CN"/>
        </w:rPr>
        <w:t>ідписом керівника (заступника керівника або уповноваженої особи) у паперовій або електронній формі у порядку та строки, передбачені Законом України «Про звернення громадян».</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Що вважається «належним чином» завіреними копіями фінансової звітност</w:t>
      </w:r>
      <w:proofErr w:type="gramStart"/>
      <w:r w:rsidRPr="00404002">
        <w:rPr>
          <w:rFonts w:ascii="Times New Roman" w:eastAsia="Times New Roman" w:hAnsi="Times New Roman" w:cs="Times New Roman"/>
          <w:b/>
          <w:bCs/>
          <w:kern w:val="36"/>
          <w:sz w:val="16"/>
          <w:szCs w:val="16"/>
          <w:lang w:eastAsia="ru-RU"/>
        </w:rPr>
        <w:t>і К</w:t>
      </w:r>
      <w:proofErr w:type="gramEnd"/>
      <w:r w:rsidRPr="00404002">
        <w:rPr>
          <w:rFonts w:ascii="Times New Roman" w:eastAsia="Times New Roman" w:hAnsi="Times New Roman" w:cs="Times New Roman"/>
          <w:b/>
          <w:bCs/>
          <w:kern w:val="36"/>
          <w:sz w:val="16"/>
          <w:szCs w:val="16"/>
          <w:lang w:eastAsia="ru-RU"/>
        </w:rPr>
        <w:t>ІК та чи потребує перекладу українською мовою фінансова звітність КІК?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інформу</w:t>
      </w:r>
      <w:proofErr w:type="gramStart"/>
      <w:r w:rsidRPr="00404002">
        <w:rPr>
          <w:sz w:val="16"/>
          <w:szCs w:val="16"/>
          <w:lang w:eastAsia="zh-CN"/>
        </w:rPr>
        <w:t>є.</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w:t>
      </w:r>
      <w:proofErr w:type="gramStart"/>
      <w:r w:rsidRPr="00404002">
        <w:rPr>
          <w:sz w:val="16"/>
          <w:szCs w:val="16"/>
          <w:lang w:eastAsia="zh-CN"/>
        </w:rPr>
        <w:t>п</w:t>
      </w:r>
      <w:proofErr w:type="gramEnd"/>
      <w:r w:rsidRPr="00404002">
        <w:rPr>
          <w:sz w:val="16"/>
          <w:szCs w:val="16"/>
          <w:lang w:eastAsia="zh-CN"/>
        </w:rPr>
        <w:t xml:space="preserve">ідпункту 39 прим.2.5.2 пункту 39 прим.2.5 статті 39 прим.2 Податкового кодексу України (далі – Кодекс) контролюючі особи зобов’язані подавати Звіт про контрольовані іноземні компанії (далі – Звіт)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відповідний календарний </w:t>
      </w:r>
      <w:proofErr w:type="gramStart"/>
      <w:r w:rsidRPr="00404002">
        <w:rPr>
          <w:sz w:val="16"/>
          <w:szCs w:val="16"/>
          <w:lang w:eastAsia="zh-CN"/>
        </w:rPr>
        <w:t>р</w:t>
      </w:r>
      <w:proofErr w:type="gramEnd"/>
      <w:r w:rsidRPr="00404002">
        <w:rPr>
          <w:sz w:val="16"/>
          <w:szCs w:val="16"/>
          <w:lang w:eastAsia="zh-CN"/>
        </w:rPr>
        <w:t>ік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До Звіту обов’язково додаються завірені належним чином копії фінансової звітності контрольованої іноземної компанії (далі – КІ</w:t>
      </w:r>
      <w:proofErr w:type="gramStart"/>
      <w:r w:rsidRPr="00404002">
        <w:rPr>
          <w:sz w:val="16"/>
          <w:szCs w:val="16"/>
          <w:lang w:eastAsia="zh-CN"/>
        </w:rPr>
        <w:t>К</w:t>
      </w:r>
      <w:proofErr w:type="gramEnd"/>
      <w:r w:rsidRPr="00404002">
        <w:rPr>
          <w:sz w:val="16"/>
          <w:szCs w:val="16"/>
          <w:lang w:eastAsia="zh-CN"/>
        </w:rPr>
        <w:t>), що підтверджують розмір прибутку КІК за звітний (податковий) рік.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Норма </w:t>
      </w:r>
      <w:proofErr w:type="gramStart"/>
      <w:r w:rsidRPr="00404002">
        <w:rPr>
          <w:sz w:val="16"/>
          <w:szCs w:val="16"/>
          <w:lang w:eastAsia="zh-CN"/>
        </w:rPr>
        <w:t>п</w:t>
      </w:r>
      <w:proofErr w:type="gramEnd"/>
      <w:r w:rsidRPr="00404002">
        <w:rPr>
          <w:sz w:val="16"/>
          <w:szCs w:val="16"/>
          <w:lang w:eastAsia="zh-CN"/>
        </w:rPr>
        <w:t>ідпункту 39 прим.2.5.2 пункту 3 прим.2.5 статті 39 прим.2 Кодексу зумовлює необхідність урахування платниками податків стандартів оформлення документів, визначених національним стандартом як нормативним документом відповідно до статей 1, 23 Закону України «Про стандартизацію».</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Порядок засвідчення копій документів визначено пунктом 5.26 Національного стандарту України</w:t>
      </w:r>
      <w:proofErr w:type="gramStart"/>
      <w:r w:rsidRPr="00404002">
        <w:rPr>
          <w:sz w:val="16"/>
          <w:szCs w:val="16"/>
          <w:lang w:eastAsia="zh-CN"/>
        </w:rPr>
        <w:t xml:space="preserve"> Д</w:t>
      </w:r>
      <w:proofErr w:type="gramEnd"/>
      <w:r w:rsidRPr="00404002">
        <w:rPr>
          <w:sz w:val="16"/>
          <w:szCs w:val="16"/>
          <w:lang w:eastAsia="zh-CN"/>
        </w:rPr>
        <w:t>ержавної уніфікованої системи документації, Уніфікованої системи організаційнорозпорядчої документації «Вимоги до оформлювання документів» ДСТУ 4163:2020, затвердженого наказом Держспоживстандарту України від 01.07.2020 № 144, який набрав чинності 01.09.2021.</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Пунктом 5.26 Національного стандарту «Вимоги до оформлювання документів» (ДСТУ 4163:2020) передбачено, що відмітка про засвідчення копії документа складається зі слів «згідно з оригіналом», найменування посади, особистого </w:t>
      </w:r>
      <w:proofErr w:type="gramStart"/>
      <w:r w:rsidRPr="00404002">
        <w:rPr>
          <w:sz w:val="16"/>
          <w:szCs w:val="16"/>
          <w:lang w:eastAsia="zh-CN"/>
        </w:rPr>
        <w:t>п</w:t>
      </w:r>
      <w:proofErr w:type="gramEnd"/>
      <w:r w:rsidRPr="00404002">
        <w:rPr>
          <w:sz w:val="16"/>
          <w:szCs w:val="16"/>
          <w:lang w:eastAsia="zh-CN"/>
        </w:rPr>
        <w:t xml:space="preserve">ідпису особи, яка засвідчує копію, її власного імені та прізвища, дати засвідчення копії. У випадках, визначених законодавством, копії документів засвідчують відбитком печатки юридичної особи, структурного </w:t>
      </w:r>
      <w:proofErr w:type="gramStart"/>
      <w:r w:rsidRPr="00404002">
        <w:rPr>
          <w:sz w:val="16"/>
          <w:szCs w:val="16"/>
          <w:lang w:eastAsia="zh-CN"/>
        </w:rPr>
        <w:t>п</w:t>
      </w:r>
      <w:proofErr w:type="gramEnd"/>
      <w:r w:rsidRPr="00404002">
        <w:rPr>
          <w:sz w:val="16"/>
          <w:szCs w:val="16"/>
          <w:lang w:eastAsia="zh-CN"/>
        </w:rPr>
        <w:t>ідрозділу (служби діловодства, служби кадрів, бухгалтерії тощо) юридичної особи або печатки «Для копій».</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Отже, особа, яка є </w:t>
      </w:r>
      <w:proofErr w:type="gramStart"/>
      <w:r w:rsidRPr="00404002">
        <w:rPr>
          <w:sz w:val="16"/>
          <w:szCs w:val="16"/>
          <w:lang w:eastAsia="zh-CN"/>
        </w:rPr>
        <w:t>п</w:t>
      </w:r>
      <w:proofErr w:type="gramEnd"/>
      <w:r w:rsidRPr="00404002">
        <w:rPr>
          <w:sz w:val="16"/>
          <w:szCs w:val="16"/>
          <w:lang w:eastAsia="zh-CN"/>
        </w:rPr>
        <w:t>ідписантом фінансової звітності, проставляє відмітку про засвідчення копії такого документа.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Водночас Законом № 851 визначено, що електронний документ – документ, інформація в якому зафіксована у вигляді електронних даних, включаючи обов’язкові реквізити документа, без яких він не може бути </w:t>
      </w:r>
      <w:proofErr w:type="gramStart"/>
      <w:r w:rsidRPr="00404002">
        <w:rPr>
          <w:sz w:val="16"/>
          <w:szCs w:val="16"/>
          <w:lang w:eastAsia="zh-CN"/>
        </w:rPr>
        <w:t>п</w:t>
      </w:r>
      <w:proofErr w:type="gramEnd"/>
      <w:r w:rsidRPr="00404002">
        <w:rPr>
          <w:sz w:val="16"/>
          <w:szCs w:val="16"/>
          <w:lang w:eastAsia="zh-CN"/>
        </w:rPr>
        <w:t>ідставою для його обліку і не матиме юридичної сили.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Одним із таких реквізитів є електронний </w:t>
      </w:r>
      <w:proofErr w:type="gramStart"/>
      <w:r w:rsidRPr="00404002">
        <w:rPr>
          <w:sz w:val="16"/>
          <w:szCs w:val="16"/>
          <w:lang w:eastAsia="zh-CN"/>
        </w:rPr>
        <w:t>п</w:t>
      </w:r>
      <w:proofErr w:type="gramEnd"/>
      <w:r w:rsidRPr="00404002">
        <w:rPr>
          <w:sz w:val="16"/>
          <w:szCs w:val="16"/>
          <w:lang w:eastAsia="zh-CN"/>
        </w:rPr>
        <w:t xml:space="preserve">ідпис, який використовується для ідентифікації автора та/або підписувача електронного документа іншими суб’єктами електронного документообігу. Накладання електронного </w:t>
      </w:r>
      <w:proofErr w:type="gramStart"/>
      <w:r w:rsidRPr="00404002">
        <w:rPr>
          <w:sz w:val="16"/>
          <w:szCs w:val="16"/>
          <w:lang w:eastAsia="zh-CN"/>
        </w:rPr>
        <w:t>п</w:t>
      </w:r>
      <w:proofErr w:type="gramEnd"/>
      <w:r w:rsidRPr="00404002">
        <w:rPr>
          <w:sz w:val="16"/>
          <w:szCs w:val="16"/>
          <w:lang w:eastAsia="zh-CN"/>
        </w:rPr>
        <w:t>ідпису, прирівняного до власноручного підпису відповідно до Закону України «Про електронну ідентифікацію та електронні довірчі послуги», завершує порядок створення електронного документа.</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Тож контролююча особа зобов’язана подати до контролюючого органу копії фінансової звітност</w:t>
      </w:r>
      <w:proofErr w:type="gramStart"/>
      <w:r w:rsidRPr="00404002">
        <w:rPr>
          <w:sz w:val="16"/>
          <w:szCs w:val="16"/>
          <w:lang w:eastAsia="zh-CN"/>
        </w:rPr>
        <w:t>і К</w:t>
      </w:r>
      <w:proofErr w:type="gramEnd"/>
      <w:r w:rsidRPr="00404002">
        <w:rPr>
          <w:sz w:val="16"/>
          <w:szCs w:val="16"/>
          <w:lang w:eastAsia="zh-CN"/>
        </w:rPr>
        <w:t>ІК, завірені відповідно до вимог пункту 5.26 Національного стандарту «Вимоги до оформлювання документів» (ДСТУ 4163:2020) (за можливістю), разом зі Звітом засобами електронного зв’язку в електронній формі з дотриманням вимог закону щодо електронного документообігу та кваліфікованого електронного підпису, і тільки такий документ матиме юридичну силу, вважатиметься належним чином завіреним, оскільки особа, яка накладає електронний цифровий підпис, засвідчує достовірність інформації, що міститься в електронному документі, зокрема у фінансовій звітност</w:t>
      </w:r>
      <w:proofErr w:type="gramStart"/>
      <w:r w:rsidRPr="00404002">
        <w:rPr>
          <w:sz w:val="16"/>
          <w:szCs w:val="16"/>
          <w:lang w:eastAsia="zh-CN"/>
        </w:rPr>
        <w:t>і К</w:t>
      </w:r>
      <w:proofErr w:type="gramEnd"/>
      <w:r w:rsidRPr="00404002">
        <w:rPr>
          <w:sz w:val="16"/>
          <w:szCs w:val="16"/>
          <w:lang w:eastAsia="zh-CN"/>
        </w:rPr>
        <w:t>ІК.</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Водночас норми </w:t>
      </w:r>
      <w:proofErr w:type="gramStart"/>
      <w:r w:rsidRPr="00404002">
        <w:rPr>
          <w:sz w:val="16"/>
          <w:szCs w:val="16"/>
          <w:lang w:eastAsia="zh-CN"/>
        </w:rPr>
        <w:t>чинного</w:t>
      </w:r>
      <w:proofErr w:type="gramEnd"/>
      <w:r w:rsidRPr="00404002">
        <w:rPr>
          <w:sz w:val="16"/>
          <w:szCs w:val="16"/>
          <w:lang w:eastAsia="zh-CN"/>
        </w:rPr>
        <w:t xml:space="preserve"> законодавства не передбачають переклад українською мовою фінансової звітності, складеної іноземною мовою, як і її апостилювання та нотаріального засвідчення.</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Б</w:t>
      </w:r>
      <w:proofErr w:type="gramEnd"/>
      <w:r w:rsidRPr="00404002">
        <w:rPr>
          <w:sz w:val="16"/>
          <w:szCs w:val="16"/>
          <w:lang w:eastAsia="zh-CN"/>
        </w:rPr>
        <w:t>ільше щодо окремих питань запроваджених правил про контрольовані іноземні компанії в Інформаційному листі ДПС № 3/2024 – за посиланням</w:t>
      </w:r>
      <w:r w:rsidRPr="00404002">
        <w:rPr>
          <w:sz w:val="16"/>
          <w:szCs w:val="16"/>
          <w:lang w:val="en-US" w:eastAsia="zh-CN"/>
        </w:rPr>
        <w:t> </w:t>
      </w:r>
      <w:hyperlink r:id="rId41"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media</w:t>
        </w:r>
        <w:r w:rsidRPr="00404002">
          <w:rPr>
            <w:rStyle w:val="a4"/>
            <w:sz w:val="16"/>
            <w:szCs w:val="16"/>
            <w:lang w:eastAsia="zh-CN"/>
          </w:rPr>
          <w:t>-</w:t>
        </w:r>
        <w:r w:rsidRPr="00404002">
          <w:rPr>
            <w:rStyle w:val="a4"/>
            <w:sz w:val="16"/>
            <w:szCs w:val="16"/>
            <w:lang w:val="en-US" w:eastAsia="zh-CN"/>
          </w:rPr>
          <w:t>tsentr</w:t>
        </w:r>
        <w:r w:rsidRPr="00404002">
          <w:rPr>
            <w:rStyle w:val="a4"/>
            <w:sz w:val="16"/>
            <w:szCs w:val="16"/>
            <w:lang w:eastAsia="zh-CN"/>
          </w:rPr>
          <w:t>/</w:t>
        </w:r>
        <w:r w:rsidRPr="00404002">
          <w:rPr>
            <w:rStyle w:val="a4"/>
            <w:sz w:val="16"/>
            <w:szCs w:val="16"/>
            <w:lang w:val="en-US" w:eastAsia="zh-CN"/>
          </w:rPr>
          <w:t>novini</w:t>
        </w:r>
        <w:r w:rsidRPr="00404002">
          <w:rPr>
            <w:rStyle w:val="a4"/>
            <w:sz w:val="16"/>
            <w:szCs w:val="16"/>
            <w:lang w:eastAsia="zh-CN"/>
          </w:rPr>
          <w:t>/775003.</w:t>
        </w:r>
        <w:r w:rsidRPr="00404002">
          <w:rPr>
            <w:rStyle w:val="a4"/>
            <w:sz w:val="16"/>
            <w:szCs w:val="16"/>
            <w:lang w:val="en-US" w:eastAsia="zh-CN"/>
          </w:rPr>
          <w:t>html</w:t>
        </w:r>
      </w:hyperlink>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Чи повинен ФОП сплачувати ПДВ із суми комі</w:t>
      </w:r>
      <w:proofErr w:type="gramStart"/>
      <w:r w:rsidRPr="00404002">
        <w:rPr>
          <w:rFonts w:ascii="Times New Roman" w:eastAsia="Times New Roman" w:hAnsi="Times New Roman" w:cs="Times New Roman"/>
          <w:b/>
          <w:bCs/>
          <w:kern w:val="36"/>
          <w:sz w:val="16"/>
          <w:szCs w:val="16"/>
          <w:lang w:eastAsia="ru-RU"/>
        </w:rPr>
        <w:t>с</w:t>
      </w:r>
      <w:proofErr w:type="gramEnd"/>
      <w:r w:rsidRPr="00404002">
        <w:rPr>
          <w:rFonts w:ascii="Times New Roman" w:eastAsia="Times New Roman" w:hAnsi="Times New Roman" w:cs="Times New Roman"/>
          <w:b/>
          <w:bCs/>
          <w:kern w:val="36"/>
          <w:sz w:val="16"/>
          <w:szCs w:val="16"/>
          <w:lang w:eastAsia="ru-RU"/>
        </w:rPr>
        <w:t xml:space="preserve">ії, </w:t>
      </w:r>
      <w:proofErr w:type="gramStart"/>
      <w:r w:rsidRPr="00404002">
        <w:rPr>
          <w:rFonts w:ascii="Times New Roman" w:eastAsia="Times New Roman" w:hAnsi="Times New Roman" w:cs="Times New Roman"/>
          <w:b/>
          <w:bCs/>
          <w:kern w:val="36"/>
          <w:sz w:val="16"/>
          <w:szCs w:val="16"/>
          <w:lang w:eastAsia="ru-RU"/>
        </w:rPr>
        <w:t>яку</w:t>
      </w:r>
      <w:proofErr w:type="gramEnd"/>
      <w:r w:rsidRPr="00404002">
        <w:rPr>
          <w:rFonts w:ascii="Times New Roman" w:eastAsia="Times New Roman" w:hAnsi="Times New Roman" w:cs="Times New Roman"/>
          <w:b/>
          <w:bCs/>
          <w:kern w:val="36"/>
          <w:sz w:val="16"/>
          <w:szCs w:val="16"/>
          <w:lang w:eastAsia="ru-RU"/>
        </w:rPr>
        <w:t xml:space="preserve"> утримав закордонний маркетплейс за продаж товарів/послуг на запропонованій ним інтернет-платформі? ...</w:t>
      </w:r>
    </w:p>
    <w:p w:rsidR="007D59FF" w:rsidRPr="00DE20BC" w:rsidRDefault="008D1FC8">
      <w:pPr>
        <w:pStyle w:val="a8"/>
        <w:spacing w:before="0" w:beforeAutospacing="0" w:after="0" w:afterAutospacing="0"/>
        <w:ind w:firstLine="567"/>
        <w:jc w:val="both"/>
        <w:rPr>
          <w:b/>
          <w:sz w:val="16"/>
          <w:szCs w:val="16"/>
          <w:lang w:eastAsia="zh-CN"/>
        </w:rPr>
      </w:pPr>
      <w:r w:rsidRPr="00DE20BC">
        <w:rPr>
          <w:b/>
          <w:sz w:val="16"/>
          <w:szCs w:val="16"/>
          <w:lang w:eastAsia="zh-CN"/>
        </w:rPr>
        <w:t>Чи повинен ФОП сплачувати ПДВ із суми комі</w:t>
      </w:r>
      <w:proofErr w:type="gramStart"/>
      <w:r w:rsidRPr="00DE20BC">
        <w:rPr>
          <w:b/>
          <w:sz w:val="16"/>
          <w:szCs w:val="16"/>
          <w:lang w:eastAsia="zh-CN"/>
        </w:rPr>
        <w:t>с</w:t>
      </w:r>
      <w:proofErr w:type="gramEnd"/>
      <w:r w:rsidRPr="00DE20BC">
        <w:rPr>
          <w:b/>
          <w:sz w:val="16"/>
          <w:szCs w:val="16"/>
          <w:lang w:eastAsia="zh-CN"/>
        </w:rPr>
        <w:t xml:space="preserve">ії, </w:t>
      </w:r>
      <w:proofErr w:type="gramStart"/>
      <w:r w:rsidRPr="00DE20BC">
        <w:rPr>
          <w:b/>
          <w:sz w:val="16"/>
          <w:szCs w:val="16"/>
          <w:lang w:eastAsia="zh-CN"/>
        </w:rPr>
        <w:t>яку</w:t>
      </w:r>
      <w:proofErr w:type="gramEnd"/>
      <w:r w:rsidRPr="00DE20BC">
        <w:rPr>
          <w:b/>
          <w:sz w:val="16"/>
          <w:szCs w:val="16"/>
          <w:lang w:eastAsia="zh-CN"/>
        </w:rPr>
        <w:t xml:space="preserve"> утримав закордонний маркетплейс за продаж товарів/послуг на запропонованій ним інтернет-платформі? Чи потрібно сплачувати ПДВ із сум сплаченої ФОП комісії, до якої включено оплату за отримані послуги з реклами, наданих закордонним маркетплейсом на </w:t>
      </w:r>
      <w:proofErr w:type="gramStart"/>
      <w:r w:rsidRPr="00DE20BC">
        <w:rPr>
          <w:b/>
          <w:sz w:val="16"/>
          <w:szCs w:val="16"/>
          <w:lang w:eastAsia="zh-CN"/>
        </w:rPr>
        <w:t>своїй</w:t>
      </w:r>
      <w:proofErr w:type="gramEnd"/>
      <w:r w:rsidRPr="00DE20BC">
        <w:rPr>
          <w:b/>
          <w:sz w:val="16"/>
          <w:szCs w:val="16"/>
          <w:lang w:eastAsia="zh-CN"/>
        </w:rPr>
        <w:t xml:space="preserve"> інтернет-платформі?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Головне управління ДПС у Дніпропетровській області повідомля</w:t>
      </w:r>
      <w:proofErr w:type="gramStart"/>
      <w:r w:rsidRPr="00404002">
        <w:rPr>
          <w:sz w:val="16"/>
          <w:szCs w:val="16"/>
          <w:lang w:eastAsia="zh-CN"/>
        </w:rPr>
        <w:t>є.</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Відповідно до пункту 185.1 статті 185 Податкового кодексу України (далі – ПКУ) об’єктом оподаткування ПДВ</w:t>
      </w:r>
      <w:proofErr w:type="gramStart"/>
      <w:r w:rsidRPr="00404002">
        <w:rPr>
          <w:sz w:val="16"/>
          <w:szCs w:val="16"/>
          <w:lang w:eastAsia="zh-CN"/>
        </w:rPr>
        <w:t xml:space="preserve"> є,</w:t>
      </w:r>
      <w:proofErr w:type="gramEnd"/>
      <w:r w:rsidRPr="00404002">
        <w:rPr>
          <w:sz w:val="16"/>
          <w:szCs w:val="16"/>
          <w:lang w:eastAsia="zh-CN"/>
        </w:rPr>
        <w:t xml:space="preserve"> зокрема, операції платників податку з постачання послуг, місце постачання яких розташоване на митній території України, відповідно до статті 186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Пунктами 186.2 – 186.4 статті 186 розділу </w:t>
      </w:r>
      <w:r w:rsidRPr="00404002">
        <w:rPr>
          <w:sz w:val="16"/>
          <w:szCs w:val="16"/>
          <w:lang w:val="en-US" w:eastAsia="zh-CN"/>
        </w:rPr>
        <w:t>V</w:t>
      </w:r>
      <w:r w:rsidRPr="00404002">
        <w:rPr>
          <w:sz w:val="16"/>
          <w:szCs w:val="16"/>
          <w:lang w:eastAsia="zh-CN"/>
        </w:rPr>
        <w:t xml:space="preserve"> ПКУ визначено категорії послуг, місце постачання яких визначається по місцю реєстрації постачальника, або отримувача відповідних послуг, або по місцю фактичного надання відповідних послуг.</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Місцем постачання послуг, зазначених </w:t>
      </w:r>
      <w:proofErr w:type="gramStart"/>
      <w:r w:rsidRPr="00404002">
        <w:rPr>
          <w:sz w:val="16"/>
          <w:szCs w:val="16"/>
          <w:lang w:eastAsia="zh-CN"/>
        </w:rPr>
        <w:t>у</w:t>
      </w:r>
      <w:proofErr w:type="gramEnd"/>
      <w:r w:rsidRPr="00404002">
        <w:rPr>
          <w:sz w:val="16"/>
          <w:szCs w:val="16"/>
          <w:lang w:eastAsia="zh-CN"/>
        </w:rPr>
        <w:t xml:space="preserve"> </w:t>
      </w:r>
      <w:proofErr w:type="gramStart"/>
      <w:r w:rsidRPr="00404002">
        <w:rPr>
          <w:sz w:val="16"/>
          <w:szCs w:val="16"/>
          <w:lang w:eastAsia="zh-CN"/>
        </w:rPr>
        <w:t>пункт</w:t>
      </w:r>
      <w:proofErr w:type="gramEnd"/>
      <w:r w:rsidRPr="00404002">
        <w:rPr>
          <w:sz w:val="16"/>
          <w:szCs w:val="16"/>
          <w:lang w:eastAsia="zh-CN"/>
        </w:rPr>
        <w:t xml:space="preserve">і 186.3 статті 186 розділу </w:t>
      </w:r>
      <w:r w:rsidRPr="00404002">
        <w:rPr>
          <w:sz w:val="16"/>
          <w:szCs w:val="16"/>
          <w:lang w:val="en-US" w:eastAsia="zh-CN"/>
        </w:rPr>
        <w:t>V</w:t>
      </w:r>
      <w:r w:rsidRPr="00404002">
        <w:rPr>
          <w:sz w:val="16"/>
          <w:szCs w:val="16"/>
          <w:lang w:eastAsia="zh-CN"/>
        </w:rPr>
        <w:t xml:space="preserve"> ПКУ,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Місцем постачання електронних послуг вважається місцезнаходження отримувача послуг (пункт 186.31</w:t>
      </w:r>
      <w:r w:rsidRPr="00404002">
        <w:rPr>
          <w:sz w:val="16"/>
          <w:szCs w:val="16"/>
          <w:lang w:val="en-US" w:eastAsia="zh-CN"/>
        </w:rPr>
        <w:t>  </w:t>
      </w:r>
      <w:r w:rsidRPr="00404002">
        <w:rPr>
          <w:sz w:val="16"/>
          <w:szCs w:val="16"/>
          <w:lang w:eastAsia="zh-CN"/>
        </w:rPr>
        <w:t xml:space="preserve">статті 186 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Місцем постачання послуг, крім операцій, зазначених у </w:t>
      </w:r>
      <w:proofErr w:type="gramStart"/>
      <w:r w:rsidRPr="00404002">
        <w:rPr>
          <w:sz w:val="16"/>
          <w:szCs w:val="16"/>
          <w:lang w:eastAsia="zh-CN"/>
        </w:rPr>
        <w:t>пунктах</w:t>
      </w:r>
      <w:proofErr w:type="gramEnd"/>
      <w:r w:rsidRPr="00404002">
        <w:rPr>
          <w:sz w:val="16"/>
          <w:szCs w:val="16"/>
          <w:lang w:eastAsia="zh-CN"/>
        </w:rPr>
        <w:t xml:space="preserve"> 186.2, 186.3 і 186.31</w:t>
      </w:r>
      <w:r w:rsidRPr="00404002">
        <w:rPr>
          <w:sz w:val="16"/>
          <w:szCs w:val="16"/>
          <w:lang w:val="en-US" w:eastAsia="zh-CN"/>
        </w:rPr>
        <w:t> </w:t>
      </w:r>
      <w:r w:rsidRPr="00404002">
        <w:rPr>
          <w:sz w:val="16"/>
          <w:szCs w:val="16"/>
          <w:lang w:eastAsia="zh-CN"/>
        </w:rPr>
        <w:t xml:space="preserve">статті 186 розділу </w:t>
      </w:r>
      <w:r w:rsidRPr="00404002">
        <w:rPr>
          <w:sz w:val="16"/>
          <w:szCs w:val="16"/>
          <w:lang w:val="en-US" w:eastAsia="zh-CN"/>
        </w:rPr>
        <w:t>V</w:t>
      </w:r>
      <w:r w:rsidRPr="00404002">
        <w:rPr>
          <w:sz w:val="16"/>
          <w:szCs w:val="16"/>
          <w:lang w:eastAsia="zh-CN"/>
        </w:rPr>
        <w:t xml:space="preserve"> ПКУ, є місце реєстрації постачальника (пункт 186.4 статті 186 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Отже, порядок оподаткування ПДВ операцій з постачання послуг безпосередньо залежить від </w:t>
      </w:r>
      <w:proofErr w:type="gramStart"/>
      <w:r w:rsidRPr="00404002">
        <w:rPr>
          <w:sz w:val="16"/>
          <w:szCs w:val="16"/>
          <w:lang w:eastAsia="zh-CN"/>
        </w:rPr>
        <w:t>м</w:t>
      </w:r>
      <w:proofErr w:type="gramEnd"/>
      <w:r w:rsidRPr="00404002">
        <w:rPr>
          <w:sz w:val="16"/>
          <w:szCs w:val="16"/>
          <w:lang w:eastAsia="zh-CN"/>
        </w:rPr>
        <w:t>ісця їх постачання.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Термін «електронні послуги» та види таких послуг визначено у </w:t>
      </w:r>
      <w:proofErr w:type="gramStart"/>
      <w:r w:rsidRPr="00404002">
        <w:rPr>
          <w:sz w:val="16"/>
          <w:szCs w:val="16"/>
          <w:lang w:eastAsia="zh-CN"/>
        </w:rPr>
        <w:t>п</w:t>
      </w:r>
      <w:proofErr w:type="gramEnd"/>
      <w:r w:rsidRPr="00404002">
        <w:rPr>
          <w:sz w:val="16"/>
          <w:szCs w:val="16"/>
          <w:lang w:eastAsia="zh-CN"/>
        </w:rPr>
        <w:t>ідпункті 14.1.565</w:t>
      </w:r>
      <w:r w:rsidRPr="00404002">
        <w:rPr>
          <w:sz w:val="16"/>
          <w:szCs w:val="16"/>
          <w:lang w:val="en-US" w:eastAsia="zh-CN"/>
        </w:rPr>
        <w:t> </w:t>
      </w:r>
      <w:r w:rsidRPr="00404002">
        <w:rPr>
          <w:sz w:val="16"/>
          <w:szCs w:val="16"/>
          <w:lang w:eastAsia="zh-CN"/>
        </w:rPr>
        <w:t xml:space="preserve">пункту 14.1 статті 14 розділу </w:t>
      </w:r>
      <w:r w:rsidRPr="00404002">
        <w:rPr>
          <w:sz w:val="16"/>
          <w:szCs w:val="16"/>
          <w:lang w:val="en-US" w:eastAsia="zh-CN"/>
        </w:rPr>
        <w:t>I</w:t>
      </w:r>
      <w:r w:rsidRPr="00404002">
        <w:rPr>
          <w:sz w:val="16"/>
          <w:szCs w:val="16"/>
          <w:lang w:eastAsia="zh-CN"/>
        </w:rPr>
        <w:t xml:space="preserve"> ПКУ. Так, </w:t>
      </w:r>
      <w:proofErr w:type="gramStart"/>
      <w:r w:rsidRPr="00404002">
        <w:rPr>
          <w:sz w:val="16"/>
          <w:szCs w:val="16"/>
          <w:lang w:eastAsia="zh-CN"/>
        </w:rPr>
        <w:t>п</w:t>
      </w:r>
      <w:proofErr w:type="gramEnd"/>
      <w:r w:rsidRPr="00404002">
        <w:rPr>
          <w:sz w:val="16"/>
          <w:szCs w:val="16"/>
          <w:lang w:eastAsia="zh-CN"/>
        </w:rPr>
        <w:t xml:space="preserve">ід електронними послугами розуміються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w:t>
      </w:r>
      <w:r w:rsidRPr="00404002">
        <w:rPr>
          <w:sz w:val="16"/>
          <w:szCs w:val="16"/>
          <w:lang w:eastAsia="zh-CN"/>
        </w:rPr>
        <w:lastRenderedPageBreak/>
        <w:t>смартфонах, планшетах, телевізійних приймачах чи інших цифрових пристроях. До таких послуг, зокрема, але не виключно, належать послуги з:</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надання рекламних послуг у мережі Інтернет, мобільних додатках та на інших електронних ресурсах, надання рекламного простору, </w:t>
      </w:r>
      <w:proofErr w:type="gramStart"/>
      <w:r w:rsidRPr="00404002">
        <w:rPr>
          <w:sz w:val="16"/>
          <w:szCs w:val="16"/>
          <w:lang w:eastAsia="zh-CN"/>
        </w:rPr>
        <w:t>у</w:t>
      </w:r>
      <w:proofErr w:type="gramEnd"/>
      <w:r w:rsidRPr="00404002">
        <w:rPr>
          <w:sz w:val="16"/>
          <w:szCs w:val="16"/>
          <w:lang w:eastAsia="zh-CN"/>
        </w:rPr>
        <w:t xml:space="preserve"> тому числі шляхом розміщення банерних рекламних повідомлень на вебсайтах, вебсторінках чи вебпорталах;</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надання доступу до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w:t>
      </w:r>
      <w:proofErr w:type="gramStart"/>
      <w:r w:rsidRPr="00404002">
        <w:rPr>
          <w:sz w:val="16"/>
          <w:szCs w:val="16"/>
          <w:lang w:eastAsia="zh-CN"/>
        </w:rPr>
        <w:t>в</w:t>
      </w:r>
      <w:proofErr w:type="gramEnd"/>
      <w:r w:rsidRPr="00404002">
        <w:rPr>
          <w:sz w:val="16"/>
          <w:szCs w:val="16"/>
          <w:lang w:eastAsia="zh-CN"/>
        </w:rPr>
        <w:t>.</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Особливості</w:t>
      </w:r>
      <w:r w:rsidRPr="00404002">
        <w:rPr>
          <w:sz w:val="16"/>
          <w:szCs w:val="16"/>
          <w:lang w:val="en-US" w:eastAsia="zh-CN"/>
        </w:rPr>
        <w:t> </w:t>
      </w:r>
      <w:r w:rsidRPr="00404002">
        <w:rPr>
          <w:sz w:val="16"/>
          <w:szCs w:val="16"/>
          <w:lang w:eastAsia="zh-CN"/>
        </w:rPr>
        <w:t xml:space="preserve"> оподаткування ПДВ операцій з постачання електронних послуг нерезидентами – платниками ПДВ фізичним особам (у тому числі фізичним особам – </w:t>
      </w:r>
      <w:proofErr w:type="gramStart"/>
      <w:r w:rsidRPr="00404002">
        <w:rPr>
          <w:sz w:val="16"/>
          <w:szCs w:val="16"/>
          <w:lang w:eastAsia="zh-CN"/>
        </w:rPr>
        <w:t>п</w:t>
      </w:r>
      <w:proofErr w:type="gramEnd"/>
      <w:r w:rsidRPr="00404002">
        <w:rPr>
          <w:sz w:val="16"/>
          <w:szCs w:val="16"/>
          <w:lang w:eastAsia="zh-CN"/>
        </w:rPr>
        <w:t>ідприємцям, яких не зареєстровано як платників ПДВ) на митній території України встановлено статтею 2081</w:t>
      </w:r>
      <w:r w:rsidRPr="00404002">
        <w:rPr>
          <w:sz w:val="16"/>
          <w:szCs w:val="16"/>
          <w:lang w:val="en-US" w:eastAsia="zh-CN"/>
        </w:rPr>
        <w:t> </w:t>
      </w:r>
      <w:r w:rsidRPr="00404002">
        <w:rPr>
          <w:sz w:val="16"/>
          <w:szCs w:val="16"/>
          <w:lang w:eastAsia="zh-CN"/>
        </w:rPr>
        <w:t xml:space="preserve">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Зокрема, особою для цілей оподаткування ПДВ є особа – нерезидент, яка не має постійного представництва та постачає на митній території України фізичним особам, у тому числі фізичним особам – </w:t>
      </w:r>
      <w:proofErr w:type="gramStart"/>
      <w:r w:rsidRPr="00404002">
        <w:rPr>
          <w:sz w:val="16"/>
          <w:szCs w:val="16"/>
          <w:lang w:eastAsia="zh-CN"/>
        </w:rPr>
        <w:t>п</w:t>
      </w:r>
      <w:proofErr w:type="gramEnd"/>
      <w:r w:rsidRPr="00404002">
        <w:rPr>
          <w:sz w:val="16"/>
          <w:szCs w:val="16"/>
          <w:lang w:eastAsia="zh-CN"/>
        </w:rPr>
        <w:t>ідприємцям, не зареєстрованим платниками ПДВ,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 (</w:t>
      </w:r>
      <w:proofErr w:type="gramStart"/>
      <w:r w:rsidRPr="00404002">
        <w:rPr>
          <w:sz w:val="16"/>
          <w:szCs w:val="16"/>
          <w:lang w:eastAsia="zh-CN"/>
        </w:rPr>
        <w:t>п</w:t>
      </w:r>
      <w:proofErr w:type="gramEnd"/>
      <w:r w:rsidRPr="00404002">
        <w:rPr>
          <w:sz w:val="16"/>
          <w:szCs w:val="16"/>
          <w:lang w:eastAsia="zh-CN"/>
        </w:rPr>
        <w:t>ідпункт «д» підпункту 14.1.139 пункту 14.1 статті 14 розділу І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Відповідно до пункту 2081.1 статті 2081</w:t>
      </w:r>
      <w:r w:rsidRPr="00404002">
        <w:rPr>
          <w:sz w:val="16"/>
          <w:szCs w:val="16"/>
          <w:lang w:val="en-US" w:eastAsia="zh-CN"/>
        </w:rPr>
        <w:t> </w:t>
      </w:r>
      <w:r w:rsidRPr="00404002">
        <w:rPr>
          <w:sz w:val="16"/>
          <w:szCs w:val="16"/>
          <w:lang w:eastAsia="zh-CN"/>
        </w:rPr>
        <w:t xml:space="preserve">розділу </w:t>
      </w:r>
      <w:r w:rsidRPr="00404002">
        <w:rPr>
          <w:sz w:val="16"/>
          <w:szCs w:val="16"/>
          <w:lang w:val="en-US" w:eastAsia="zh-CN"/>
        </w:rPr>
        <w:t>V</w:t>
      </w:r>
      <w:r w:rsidRPr="00404002">
        <w:rPr>
          <w:sz w:val="16"/>
          <w:szCs w:val="16"/>
          <w:lang w:eastAsia="zh-CN"/>
        </w:rPr>
        <w:t xml:space="preserve"> ПКУ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w:t>
      </w:r>
      <w:proofErr w:type="gramStart"/>
      <w:r w:rsidRPr="00404002">
        <w:rPr>
          <w:sz w:val="16"/>
          <w:szCs w:val="16"/>
          <w:lang w:eastAsia="zh-CN"/>
        </w:rPr>
        <w:t>п</w:t>
      </w:r>
      <w:proofErr w:type="gramEnd"/>
      <w:r w:rsidRPr="00404002">
        <w:rPr>
          <w:sz w:val="16"/>
          <w:szCs w:val="16"/>
          <w:lang w:eastAsia="zh-CN"/>
        </w:rPr>
        <w:t>ідприємцю, яку не зареєстровано як платника податку (далі у цій статті – фізична особа), особою – нерезидентом, яка визначена</w:t>
      </w:r>
      <w:r w:rsidRPr="00404002">
        <w:rPr>
          <w:sz w:val="16"/>
          <w:szCs w:val="16"/>
          <w:lang w:val="en-US" w:eastAsia="zh-CN"/>
        </w:rPr>
        <w:t> </w:t>
      </w:r>
      <w:proofErr w:type="gramStart"/>
      <w:r w:rsidRPr="00404002">
        <w:rPr>
          <w:sz w:val="16"/>
          <w:szCs w:val="16"/>
          <w:lang w:eastAsia="zh-CN"/>
        </w:rPr>
        <w:t>п</w:t>
      </w:r>
      <w:proofErr w:type="gramEnd"/>
      <w:r w:rsidRPr="00404002">
        <w:rPr>
          <w:sz w:val="16"/>
          <w:szCs w:val="16"/>
          <w:lang w:eastAsia="zh-CN"/>
        </w:rPr>
        <w:t>ідпунктом «д»</w:t>
      </w:r>
      <w:r w:rsidRPr="00404002">
        <w:rPr>
          <w:sz w:val="16"/>
          <w:szCs w:val="16"/>
          <w:lang w:val="en-US" w:eastAsia="zh-CN"/>
        </w:rPr>
        <w:t> </w:t>
      </w:r>
      <w:r w:rsidRPr="00404002">
        <w:rPr>
          <w:sz w:val="16"/>
          <w:szCs w:val="16"/>
          <w:lang w:eastAsia="zh-CN"/>
        </w:rPr>
        <w:t>підпункту 14.1.139 пункту 14.1 статті 14 розділу І ПКУ і яку зареєстровано як платника податку відповідно до пункту 2081.2 статті 2081</w:t>
      </w:r>
      <w:r w:rsidRPr="00404002">
        <w:rPr>
          <w:sz w:val="16"/>
          <w:szCs w:val="16"/>
          <w:lang w:val="en-US" w:eastAsia="zh-CN"/>
        </w:rPr>
        <w:t> </w:t>
      </w:r>
      <w:r w:rsidRPr="00404002">
        <w:rPr>
          <w:sz w:val="16"/>
          <w:szCs w:val="16"/>
          <w:lang w:eastAsia="zh-CN"/>
        </w:rPr>
        <w:t xml:space="preserve">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Таким чином, якщо послуги, які надаються ФОПу закордонним «маркетплейсом» відповідно до умов договору та норм ПКУ класифікуються як електронні послуги, то місце постачання таких послуг визначається на митній території України, а тому такі послуги є об’єктом оподаткування ПДВ, а нарахування та сплата ПДВ за такою операцією здійснюється в залежності в</w:t>
      </w:r>
      <w:proofErr w:type="gramEnd"/>
      <w:r w:rsidRPr="00404002">
        <w:rPr>
          <w:sz w:val="16"/>
          <w:szCs w:val="16"/>
          <w:lang w:eastAsia="zh-CN"/>
        </w:rPr>
        <w:t xml:space="preserve">ід статусу ФОПа (зареєстрований </w:t>
      </w:r>
      <w:proofErr w:type="gramStart"/>
      <w:r w:rsidRPr="00404002">
        <w:rPr>
          <w:sz w:val="16"/>
          <w:szCs w:val="16"/>
          <w:lang w:eastAsia="zh-CN"/>
        </w:rPr>
        <w:t>чи не</w:t>
      </w:r>
      <w:proofErr w:type="gramEnd"/>
      <w:r w:rsidRPr="00404002">
        <w:rPr>
          <w:sz w:val="16"/>
          <w:szCs w:val="16"/>
          <w:lang w:eastAsia="zh-CN"/>
        </w:rPr>
        <w:t xml:space="preserve"> зареєстрований платником ПДВ)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Якщо постачання електронних послуг через мережу Інтернет нерезидентом здійснюється фізичній особі – </w:t>
      </w:r>
      <w:proofErr w:type="gramStart"/>
      <w:r w:rsidRPr="00404002">
        <w:rPr>
          <w:sz w:val="16"/>
          <w:szCs w:val="16"/>
          <w:lang w:eastAsia="zh-CN"/>
        </w:rPr>
        <w:t>п</w:t>
      </w:r>
      <w:proofErr w:type="gramEnd"/>
      <w:r w:rsidRPr="00404002">
        <w:rPr>
          <w:sz w:val="16"/>
          <w:szCs w:val="16"/>
          <w:lang w:eastAsia="zh-CN"/>
        </w:rPr>
        <w:t>ідприємцю, яку не зареєстровано платником ПДВ, то нарахування та сплата ПДВ за такою операцією має здійснюватися особою – нерезидентом відповідно до статті 2081</w:t>
      </w:r>
      <w:r w:rsidRPr="00404002">
        <w:rPr>
          <w:sz w:val="16"/>
          <w:szCs w:val="16"/>
          <w:lang w:val="en-US" w:eastAsia="zh-CN"/>
        </w:rPr>
        <w:t> </w:t>
      </w:r>
      <w:r w:rsidRPr="00404002">
        <w:rPr>
          <w:sz w:val="16"/>
          <w:szCs w:val="16"/>
          <w:lang w:eastAsia="zh-CN"/>
        </w:rPr>
        <w:t xml:space="preserve">розділу </w:t>
      </w:r>
      <w:r w:rsidRPr="00404002">
        <w:rPr>
          <w:sz w:val="16"/>
          <w:szCs w:val="16"/>
          <w:lang w:val="en-US" w:eastAsia="zh-CN"/>
        </w:rPr>
        <w:t>V</w:t>
      </w:r>
      <w:r w:rsidRPr="00404002">
        <w:rPr>
          <w:sz w:val="16"/>
          <w:szCs w:val="16"/>
          <w:lang w:eastAsia="zh-CN"/>
        </w:rPr>
        <w:t xml:space="preserve"> ПКУ, тобто іноземним «маркетплейсом» (якщо такий «маркетплейс» зареєстрований платником ПДВ в Украї</w:t>
      </w:r>
      <w:proofErr w:type="gramStart"/>
      <w:r w:rsidRPr="00404002">
        <w:rPr>
          <w:sz w:val="16"/>
          <w:szCs w:val="16"/>
          <w:lang w:eastAsia="zh-CN"/>
        </w:rPr>
        <w:t>н</w:t>
      </w:r>
      <w:proofErr w:type="gramEnd"/>
      <w:r w:rsidRPr="00404002">
        <w:rPr>
          <w:sz w:val="16"/>
          <w:szCs w:val="16"/>
          <w:lang w:eastAsia="zh-CN"/>
        </w:rPr>
        <w:t>і).</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Якщо постачання електронних послуг через мережу Інтернет нерезидентом</w:t>
      </w:r>
      <w:r w:rsidRPr="00404002">
        <w:rPr>
          <w:sz w:val="16"/>
          <w:szCs w:val="16"/>
          <w:lang w:val="en-US" w:eastAsia="zh-CN"/>
        </w:rPr>
        <w:t> </w:t>
      </w:r>
      <w:r w:rsidRPr="00404002">
        <w:rPr>
          <w:sz w:val="16"/>
          <w:szCs w:val="16"/>
          <w:lang w:eastAsia="zh-CN"/>
        </w:rPr>
        <w:t xml:space="preserve"> здійснюється фізичній особі – </w:t>
      </w:r>
      <w:proofErr w:type="gramStart"/>
      <w:r w:rsidRPr="00404002">
        <w:rPr>
          <w:sz w:val="16"/>
          <w:szCs w:val="16"/>
          <w:lang w:eastAsia="zh-CN"/>
        </w:rPr>
        <w:t>п</w:t>
      </w:r>
      <w:proofErr w:type="gramEnd"/>
      <w:r w:rsidRPr="00404002">
        <w:rPr>
          <w:sz w:val="16"/>
          <w:szCs w:val="16"/>
          <w:lang w:eastAsia="zh-CN"/>
        </w:rPr>
        <w:t xml:space="preserve">ідприємцю – платнику ПДВ, то обов’язок щодо нарахування податкових зобов’язань з ПДВ виникає у фізичної особи – підприємця – платника ПДВ відповідно до статті 208 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Відповідно до пунктів 208.2 і 208.3 статті 208 розділу </w:t>
      </w:r>
      <w:r w:rsidRPr="00404002">
        <w:rPr>
          <w:sz w:val="16"/>
          <w:szCs w:val="16"/>
          <w:lang w:val="en-US" w:eastAsia="zh-CN"/>
        </w:rPr>
        <w:t>V</w:t>
      </w:r>
      <w:r w:rsidRPr="00404002">
        <w:rPr>
          <w:sz w:val="16"/>
          <w:szCs w:val="16"/>
          <w:lang w:eastAsia="zh-CN"/>
        </w:rPr>
        <w:t xml:space="preserve"> ПКУ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proofErr w:type="gramStart"/>
      <w:r w:rsidRPr="00404002">
        <w:rPr>
          <w:sz w:val="16"/>
          <w:szCs w:val="16"/>
          <w:lang w:eastAsia="zh-CN"/>
        </w:rPr>
        <w:t>п</w:t>
      </w:r>
      <w:proofErr w:type="gramEnd"/>
      <w:r w:rsidRPr="00404002">
        <w:rPr>
          <w:sz w:val="16"/>
          <w:szCs w:val="16"/>
          <w:lang w:eastAsia="zh-CN"/>
        </w:rPr>
        <w:t xml:space="preserve">ідпункту «в» пункту 193.1 статті 193 розділу </w:t>
      </w:r>
      <w:r w:rsidRPr="00404002">
        <w:rPr>
          <w:sz w:val="16"/>
          <w:szCs w:val="16"/>
          <w:lang w:val="en-US" w:eastAsia="zh-CN"/>
        </w:rPr>
        <w:t>V</w:t>
      </w:r>
      <w:r w:rsidRPr="00404002">
        <w:rPr>
          <w:sz w:val="16"/>
          <w:szCs w:val="16"/>
          <w:lang w:eastAsia="zh-CN"/>
        </w:rPr>
        <w:t xml:space="preserve"> ПКУ, на базу оподаткування, визначену згідно з пунктом 190.2 статті 190 розділу </w:t>
      </w:r>
      <w:r w:rsidRPr="00404002">
        <w:rPr>
          <w:sz w:val="16"/>
          <w:szCs w:val="16"/>
          <w:lang w:val="en-US" w:eastAsia="zh-CN"/>
        </w:rPr>
        <w:t>V</w:t>
      </w:r>
      <w:r w:rsidRPr="00404002">
        <w:rPr>
          <w:sz w:val="16"/>
          <w:szCs w:val="16"/>
          <w:lang w:eastAsia="zh-CN"/>
        </w:rPr>
        <w:t xml:space="preserve"> ПКУ.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Отже, ФОП – платник ПДВ – отримувач послуг від нерезидента, місце постачання яких розташоване на митній території України, є відповідальною особою у частині нарахування та сплати податку до бюджету за такі послуги (суми комісії, яку отримав закордонний маркетплейс за продаж товарів/послуг та послуг з реклами).</w:t>
      </w:r>
      <w:proofErr w:type="gramEnd"/>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Довідково зазначаємо, що перевірити інформацію стосовно реєстрації платником ПДВ – нерезидента можна на вебпорталі ДПС за посиланням</w:t>
      </w:r>
      <w:r w:rsidRPr="00404002">
        <w:rPr>
          <w:sz w:val="16"/>
          <w:szCs w:val="16"/>
          <w:lang w:val="en-US" w:eastAsia="zh-CN"/>
        </w:rPr>
        <w:t> </w:t>
      </w:r>
      <w:hyperlink r:id="rId42" w:history="1">
        <w:r w:rsidRPr="00404002">
          <w:rPr>
            <w:sz w:val="16"/>
            <w:szCs w:val="16"/>
            <w:lang w:eastAsia="zh-CN"/>
          </w:rPr>
          <w:t>Електронний кабінет→Реєстри→Дані реєстру платників ПДВ</w:t>
        </w:r>
      </w:hyperlink>
      <w:r w:rsidRPr="00404002">
        <w:rPr>
          <w:sz w:val="16"/>
          <w:szCs w:val="16"/>
          <w:lang w:val="en-US" w:eastAsia="zh-CN"/>
        </w:rPr>
        <w:t> </w:t>
      </w:r>
      <w:r w:rsidRPr="00404002">
        <w:rPr>
          <w:sz w:val="16"/>
          <w:szCs w:val="16"/>
          <w:lang w:eastAsia="zh-CN"/>
        </w:rPr>
        <w:t xml:space="preserve">при умові ідентифікації за допомогою електронного </w:t>
      </w:r>
      <w:proofErr w:type="gramStart"/>
      <w:r w:rsidRPr="00404002">
        <w:rPr>
          <w:sz w:val="16"/>
          <w:szCs w:val="16"/>
          <w:lang w:eastAsia="zh-CN"/>
        </w:rPr>
        <w:t>п</w:t>
      </w:r>
      <w:proofErr w:type="gramEnd"/>
      <w:r w:rsidRPr="00404002">
        <w:rPr>
          <w:sz w:val="16"/>
          <w:szCs w:val="16"/>
          <w:lang w:eastAsia="zh-CN"/>
        </w:rPr>
        <w:t>ідпису відповідно до Закону України «Про електронну ідентифікацію та електронні довірчі послуги».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Закон України № 3603: в яких випадках платник податків має право взаємодіяти з контролюючим органом </w:t>
      </w:r>
      <w:proofErr w:type="gramStart"/>
      <w:r w:rsidRPr="00404002">
        <w:rPr>
          <w:rFonts w:ascii="Times New Roman" w:eastAsia="Times New Roman" w:hAnsi="Times New Roman" w:cs="Times New Roman"/>
          <w:b/>
          <w:bCs/>
          <w:kern w:val="36"/>
          <w:sz w:val="16"/>
          <w:szCs w:val="16"/>
          <w:lang w:eastAsia="ru-RU"/>
        </w:rPr>
        <w:t>у</w:t>
      </w:r>
      <w:proofErr w:type="gramEnd"/>
      <w:r w:rsidRPr="00404002">
        <w:rPr>
          <w:rFonts w:ascii="Times New Roman" w:eastAsia="Times New Roman" w:hAnsi="Times New Roman" w:cs="Times New Roman"/>
          <w:b/>
          <w:bCs/>
          <w:kern w:val="36"/>
          <w:sz w:val="16"/>
          <w:szCs w:val="16"/>
          <w:lang w:eastAsia="ru-RU"/>
        </w:rPr>
        <w:t xml:space="preserve"> режимі відеоконференції?</w:t>
      </w:r>
    </w:p>
    <w:p w:rsidR="007D59FF" w:rsidRPr="00404002" w:rsidRDefault="008E4F17">
      <w:pPr>
        <w:pStyle w:val="a8"/>
        <w:spacing w:before="0" w:beforeAutospacing="0" w:after="0" w:afterAutospacing="0"/>
        <w:ind w:firstLine="567"/>
        <w:jc w:val="both"/>
        <w:rPr>
          <w:sz w:val="16"/>
          <w:szCs w:val="16"/>
          <w:lang w:eastAsia="zh-CN"/>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w:t>
      </w:r>
      <w:r w:rsidR="008D1FC8" w:rsidRPr="00404002">
        <w:rPr>
          <w:sz w:val="16"/>
          <w:szCs w:val="16"/>
          <w:lang w:eastAsia="zh-CN"/>
        </w:rPr>
        <w:t>нагадує, що 16.03.2024 набрав чинності (крім деяких положень, які набирають чинності з 1 квітня, 16 червня, 1 липня, 1 серпня 2024 року) Закон України від 23 лютого 2024 року № 3603-ІХ «Про внесення змін до Податкового кодексу України та інших законів України щодо вдосконалення онлайн-комунікації з платниками податкі</w:t>
      </w:r>
      <w:proofErr w:type="gramStart"/>
      <w:r w:rsidR="008D1FC8" w:rsidRPr="00404002">
        <w:rPr>
          <w:sz w:val="16"/>
          <w:szCs w:val="16"/>
          <w:lang w:eastAsia="zh-CN"/>
        </w:rPr>
        <w:t>в</w:t>
      </w:r>
      <w:proofErr w:type="gramEnd"/>
      <w:r w:rsidR="008D1FC8" w:rsidRPr="00404002">
        <w:rPr>
          <w:sz w:val="16"/>
          <w:szCs w:val="16"/>
          <w:lang w:eastAsia="zh-CN"/>
        </w:rPr>
        <w:t xml:space="preserve"> </w:t>
      </w:r>
      <w:proofErr w:type="gramStart"/>
      <w:r w:rsidR="008D1FC8" w:rsidRPr="00404002">
        <w:rPr>
          <w:sz w:val="16"/>
          <w:szCs w:val="16"/>
          <w:lang w:eastAsia="zh-CN"/>
        </w:rPr>
        <w:t>та</w:t>
      </w:r>
      <w:proofErr w:type="gramEnd"/>
      <w:r w:rsidR="008D1FC8" w:rsidRPr="00404002">
        <w:rPr>
          <w:sz w:val="16"/>
          <w:szCs w:val="16"/>
          <w:lang w:eastAsia="zh-CN"/>
        </w:rPr>
        <w:t xml:space="preserve"> уточнення окремих положень законодавства» (далі – Закон № 3603).</w:t>
      </w:r>
      <w:r w:rsidR="008D1FC8"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урахуванням змін, внесених Законом № 3603 до Податкового кодексу України (далі – Кодексу), платник податків особисто або через свого представника може взаємодіяти з контролюючим органом в режимі відеоконференції під час розгляду:</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матеріалів скарг щодо оскарження платником податків податкових повідомлень-рішень або інших </w:t>
      </w:r>
      <w:proofErr w:type="gramStart"/>
      <w:r w:rsidRPr="00404002">
        <w:rPr>
          <w:sz w:val="16"/>
          <w:szCs w:val="16"/>
          <w:lang w:eastAsia="zh-CN"/>
        </w:rPr>
        <w:t>р</w:t>
      </w:r>
      <w:proofErr w:type="gramEnd"/>
      <w:r w:rsidRPr="00404002">
        <w:rPr>
          <w:sz w:val="16"/>
          <w:szCs w:val="16"/>
          <w:lang w:eastAsia="zh-CN"/>
        </w:rPr>
        <w:t>ішень контролюючих органів, а також податкових повідомлень особі нерезиденту (абзац четвертий п. 56.3 та абзац перший п.п. 56.24.1 п. 56.24 ст. 56 Кодексу);</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матеріалів скарг щодо оскарження платником податків </w:t>
      </w:r>
      <w:proofErr w:type="gramStart"/>
      <w:r w:rsidRPr="00404002">
        <w:rPr>
          <w:sz w:val="16"/>
          <w:szCs w:val="16"/>
          <w:lang w:eastAsia="zh-CN"/>
        </w:rPr>
        <w:t>р</w:t>
      </w:r>
      <w:proofErr w:type="gramEnd"/>
      <w:r w:rsidRPr="00404002">
        <w:rPr>
          <w:sz w:val="16"/>
          <w:szCs w:val="16"/>
          <w:lang w:eastAsia="zh-CN"/>
        </w:rPr>
        <w:t>ішення про відмову в реєстрації податкової накладної/розрахунку коригування в Єдиному реєстрі податкових накладних (п.п. 56.23.2 п. 56.23 ст. 56 Кодексу);</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при розгляді матеріалів перевірки, у т. ч. електронної перевірки (</w:t>
      </w:r>
      <w:proofErr w:type="gramStart"/>
      <w:r w:rsidRPr="00404002">
        <w:rPr>
          <w:sz w:val="16"/>
          <w:szCs w:val="16"/>
          <w:lang w:eastAsia="zh-CN"/>
        </w:rPr>
        <w:t>абзац</w:t>
      </w:r>
      <w:proofErr w:type="gramEnd"/>
      <w:r w:rsidRPr="00404002">
        <w:rPr>
          <w:sz w:val="16"/>
          <w:szCs w:val="16"/>
          <w:lang w:eastAsia="zh-CN"/>
        </w:rPr>
        <w:t xml:space="preserve"> перший п.п. 86.7.3 п. 86.7 та абзац четвертий п. 86.11 ст. 86 Кодексу).</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Дніпропетровщина тримає економічний фронт</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Протягом січня – квітня 2024 року надходження платежів до бюджетів усіх </w:t>
      </w:r>
      <w:proofErr w:type="gramStart"/>
      <w:r w:rsidRPr="00C43DAE">
        <w:rPr>
          <w:sz w:val="16"/>
          <w:szCs w:val="16"/>
          <w:lang w:eastAsia="zh-CN"/>
        </w:rPr>
        <w:t>р</w:t>
      </w:r>
      <w:proofErr w:type="gramEnd"/>
      <w:r w:rsidRPr="00C43DAE">
        <w:rPr>
          <w:sz w:val="16"/>
          <w:szCs w:val="16"/>
          <w:lang w:eastAsia="zh-CN"/>
        </w:rPr>
        <w:t>івнів та єдиного внеску на загальнообов’язкове державне соціальне страхування (далі – єдиний внесок) від платників Дніпропетровщини склали понад 38,7 млрд гривень.</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Як зазначила в. о. начальника Головного управління ДПС у Дніпропетровській області Наталя Федаш, до державного бюджету у січні – квітні поточного року надійшло понад 15,3 млрд грн, що на понад 3,1 млрд грн, або на 25,5 відс., більше ніж за підсумками відповідного періоду 2023 року.</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Місцеві бюджети протягом чотирьох місяців 2024 року отримали майже 12,6 </w:t>
      </w:r>
      <w:proofErr w:type="gramStart"/>
      <w:r w:rsidRPr="00404002">
        <w:rPr>
          <w:sz w:val="16"/>
          <w:szCs w:val="16"/>
          <w:lang w:eastAsia="zh-CN"/>
        </w:rPr>
        <w:t>млрд</w:t>
      </w:r>
      <w:proofErr w:type="gramEnd"/>
      <w:r w:rsidRPr="00404002">
        <w:rPr>
          <w:sz w:val="16"/>
          <w:szCs w:val="16"/>
          <w:lang w:eastAsia="zh-CN"/>
        </w:rPr>
        <w:t xml:space="preserve"> гривень. Надходження збільшились на понад 2,2 </w:t>
      </w:r>
      <w:proofErr w:type="gramStart"/>
      <w:r w:rsidRPr="00404002">
        <w:rPr>
          <w:sz w:val="16"/>
          <w:szCs w:val="16"/>
          <w:lang w:eastAsia="zh-CN"/>
        </w:rPr>
        <w:t>млрд</w:t>
      </w:r>
      <w:proofErr w:type="gramEnd"/>
      <w:r w:rsidRPr="00404002">
        <w:rPr>
          <w:sz w:val="16"/>
          <w:szCs w:val="16"/>
          <w:lang w:eastAsia="zh-CN"/>
        </w:rPr>
        <w:t xml:space="preserve"> грн порівняно з січнем – квітнем 2023 року, темп росту – 122 відсотки.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До державних цільових фондів упродовж січня – квітня 2024 року платники Дніпропетровщини спрямували понад 10,8 </w:t>
      </w:r>
      <w:proofErr w:type="gramStart"/>
      <w:r w:rsidRPr="00404002">
        <w:rPr>
          <w:sz w:val="16"/>
          <w:szCs w:val="16"/>
          <w:lang w:eastAsia="zh-CN"/>
        </w:rPr>
        <w:t>млрд</w:t>
      </w:r>
      <w:proofErr w:type="gramEnd"/>
      <w:r w:rsidRPr="00404002">
        <w:rPr>
          <w:sz w:val="16"/>
          <w:szCs w:val="16"/>
          <w:lang w:eastAsia="zh-CN"/>
        </w:rPr>
        <w:t xml:space="preserve"> грн єдиного внеску. Це майже на 1,3 </w:t>
      </w:r>
      <w:proofErr w:type="gramStart"/>
      <w:r w:rsidRPr="00404002">
        <w:rPr>
          <w:sz w:val="16"/>
          <w:szCs w:val="16"/>
          <w:lang w:eastAsia="zh-CN"/>
        </w:rPr>
        <w:t>млрд</w:t>
      </w:r>
      <w:proofErr w:type="gramEnd"/>
      <w:r w:rsidRPr="00404002">
        <w:rPr>
          <w:sz w:val="16"/>
          <w:szCs w:val="16"/>
          <w:lang w:eastAsia="zh-CN"/>
        </w:rPr>
        <w:t xml:space="preserve"> грн, або на 13,3 відс., більше минулорічного показника відповідного періоду.</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lastRenderedPageBreak/>
        <w:t>Керівниця податкової служби регіону подякувала платникам за роботу, за відповідальне ставлення до своєчасного наповнення бюджетів та фондів, за внесок в нашу Перемогу!</w:t>
      </w:r>
      <w:r w:rsidRPr="00404002">
        <w:rPr>
          <w:sz w:val="16"/>
          <w:szCs w:val="16"/>
          <w:lang w:val="en-US" w:eastAsia="zh-CN"/>
        </w:rPr>
        <w:t> </w:t>
      </w:r>
      <w:proofErr w:type="gramEnd"/>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До зведеного бюджету у січні – квітні 2024 року надійшло 504,7 </w:t>
      </w:r>
      <w:proofErr w:type="gramStart"/>
      <w:r w:rsidRPr="00404002">
        <w:rPr>
          <w:rFonts w:ascii="Times New Roman" w:eastAsia="Times New Roman" w:hAnsi="Times New Roman" w:cs="Times New Roman"/>
          <w:b/>
          <w:bCs/>
          <w:kern w:val="36"/>
          <w:sz w:val="16"/>
          <w:szCs w:val="16"/>
          <w:lang w:eastAsia="ru-RU"/>
        </w:rPr>
        <w:t>млрд</w:t>
      </w:r>
      <w:proofErr w:type="gramEnd"/>
      <w:r w:rsidRPr="00404002">
        <w:rPr>
          <w:rFonts w:ascii="Times New Roman" w:eastAsia="Times New Roman" w:hAnsi="Times New Roman" w:cs="Times New Roman"/>
          <w:b/>
          <w:bCs/>
          <w:kern w:val="36"/>
          <w:sz w:val="16"/>
          <w:szCs w:val="16"/>
          <w:lang w:eastAsia="ru-RU"/>
        </w:rPr>
        <w:t xml:space="preserve">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Платники податків продовжують сумлінно </w:t>
      </w:r>
      <w:proofErr w:type="gramStart"/>
      <w:r w:rsidRPr="00404002">
        <w:rPr>
          <w:sz w:val="16"/>
          <w:szCs w:val="16"/>
          <w:lang w:eastAsia="zh-CN"/>
        </w:rPr>
        <w:t>п</w:t>
      </w:r>
      <w:proofErr w:type="gramEnd"/>
      <w:r w:rsidRPr="00404002">
        <w:rPr>
          <w:sz w:val="16"/>
          <w:szCs w:val="16"/>
          <w:lang w:eastAsia="zh-CN"/>
        </w:rPr>
        <w:t xml:space="preserve">ідтримувати державу сплаченими податками. Завдяки їх активній громадянській позиції та патріотизму бюджет стабільно отримує такі необхідні кошти для Збройних Сил України та </w:t>
      </w:r>
      <w:proofErr w:type="gramStart"/>
      <w:r w:rsidRPr="00404002">
        <w:rPr>
          <w:sz w:val="16"/>
          <w:szCs w:val="16"/>
          <w:lang w:eastAsia="zh-CN"/>
        </w:rPr>
        <w:t>соц</w:t>
      </w:r>
      <w:proofErr w:type="gramEnd"/>
      <w:r w:rsidRPr="00404002">
        <w:rPr>
          <w:sz w:val="16"/>
          <w:szCs w:val="16"/>
          <w:lang w:eastAsia="zh-CN"/>
        </w:rPr>
        <w:t>іальних виплат нашим громадянам.</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За оперативними даними надходження (сальдо) до зведеного бюджету у січні – квітні 2024 року по платежах, що контролюються ДПС, становлять 504,7 </w:t>
      </w:r>
      <w:proofErr w:type="gramStart"/>
      <w:r w:rsidRPr="00404002">
        <w:rPr>
          <w:sz w:val="16"/>
          <w:szCs w:val="16"/>
          <w:lang w:eastAsia="zh-CN"/>
        </w:rPr>
        <w:t>млрд</w:t>
      </w:r>
      <w:proofErr w:type="gramEnd"/>
      <w:r w:rsidRPr="00404002">
        <w:rPr>
          <w:sz w:val="16"/>
          <w:szCs w:val="16"/>
          <w:lang w:eastAsia="zh-CN"/>
        </w:rPr>
        <w:t xml:space="preserve"> грн. До державного бюджету надійшло 372,8 </w:t>
      </w:r>
      <w:proofErr w:type="gramStart"/>
      <w:r w:rsidRPr="00404002">
        <w:rPr>
          <w:sz w:val="16"/>
          <w:szCs w:val="16"/>
          <w:lang w:eastAsia="zh-CN"/>
        </w:rPr>
        <w:t>млрд</w:t>
      </w:r>
      <w:proofErr w:type="gramEnd"/>
      <w:r w:rsidRPr="00404002">
        <w:rPr>
          <w:sz w:val="16"/>
          <w:szCs w:val="16"/>
          <w:lang w:eastAsia="zh-CN"/>
        </w:rPr>
        <w:t xml:space="preserve"> грн, до місцевих бюджетів – 131,9 млрд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Надходження (сальдо) до загального фонду державного бюджету у січні – квітні 2024 року становили 340,5 </w:t>
      </w:r>
      <w:proofErr w:type="gramStart"/>
      <w:r w:rsidRPr="00404002">
        <w:rPr>
          <w:sz w:val="16"/>
          <w:szCs w:val="16"/>
          <w:lang w:eastAsia="zh-CN"/>
        </w:rPr>
        <w:t>млрд</w:t>
      </w:r>
      <w:proofErr w:type="gramEnd"/>
      <w:r w:rsidRPr="00404002">
        <w:rPr>
          <w:sz w:val="16"/>
          <w:szCs w:val="16"/>
          <w:lang w:eastAsia="zh-CN"/>
        </w:rPr>
        <w:t xml:space="preserve"> грн. Показники розпису Міністерства фінансів України за доходами загального фонду </w:t>
      </w:r>
      <w:proofErr w:type="gramStart"/>
      <w:r w:rsidRPr="00404002">
        <w:rPr>
          <w:sz w:val="16"/>
          <w:szCs w:val="16"/>
          <w:lang w:eastAsia="zh-CN"/>
        </w:rPr>
        <w:t>державного</w:t>
      </w:r>
      <w:proofErr w:type="gramEnd"/>
      <w:r w:rsidRPr="00404002">
        <w:rPr>
          <w:sz w:val="16"/>
          <w:szCs w:val="16"/>
          <w:lang w:eastAsia="zh-CN"/>
        </w:rPr>
        <w:t xml:space="preserve"> бюджету виконано на 112,6 відс. При цьому на рахунки платників </w:t>
      </w:r>
      <w:proofErr w:type="gramStart"/>
      <w:r w:rsidRPr="00404002">
        <w:rPr>
          <w:sz w:val="16"/>
          <w:szCs w:val="16"/>
          <w:lang w:eastAsia="zh-CN"/>
        </w:rPr>
        <w:t>в</w:t>
      </w:r>
      <w:proofErr w:type="gramEnd"/>
      <w:r w:rsidRPr="00404002">
        <w:rPr>
          <w:sz w:val="16"/>
          <w:szCs w:val="16"/>
          <w:lang w:eastAsia="zh-CN"/>
        </w:rPr>
        <w:t>ідшкодовано 44,7 млрд грн ПДВ.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розрізі податків показники розпису Міністерства фінансів України перевиконано з податку на прибуток </w:t>
      </w:r>
      <w:proofErr w:type="gramStart"/>
      <w:r w:rsidRPr="00404002">
        <w:rPr>
          <w:sz w:val="16"/>
          <w:szCs w:val="16"/>
          <w:lang w:eastAsia="zh-CN"/>
        </w:rPr>
        <w:t>п</w:t>
      </w:r>
      <w:proofErr w:type="gramEnd"/>
      <w:r w:rsidRPr="00404002">
        <w:rPr>
          <w:sz w:val="16"/>
          <w:szCs w:val="16"/>
          <w:lang w:eastAsia="zh-CN"/>
        </w:rPr>
        <w:t xml:space="preserve">ідприємств – в 1,6 раза (+39,3 млрд грн), податку на додану вартість – на 5 відс. (+4,4 млрд грн), акцизного податку з вироблених та ввезених товарів (продукції) – на 5,7 відс. (+1,9 млрд грн), податку та збору на доходи фізичних осіб – на 3,1 відс. (+1,8 </w:t>
      </w:r>
      <w:proofErr w:type="gramStart"/>
      <w:r w:rsidRPr="00404002">
        <w:rPr>
          <w:sz w:val="16"/>
          <w:szCs w:val="16"/>
          <w:lang w:eastAsia="zh-CN"/>
        </w:rPr>
        <w:t>млрд</w:t>
      </w:r>
      <w:proofErr w:type="gramEnd"/>
      <w:r w:rsidRPr="00404002">
        <w:rPr>
          <w:sz w:val="16"/>
          <w:szCs w:val="16"/>
          <w:lang w:eastAsia="zh-CN"/>
        </w:rPr>
        <w:t xml:space="preserve">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 розрізі основних платежів у січні – квітні 2024 року прирі</w:t>
      </w:r>
      <w:proofErr w:type="gramStart"/>
      <w:r w:rsidRPr="00404002">
        <w:rPr>
          <w:sz w:val="16"/>
          <w:szCs w:val="16"/>
          <w:lang w:eastAsia="zh-CN"/>
        </w:rPr>
        <w:t>ст</w:t>
      </w:r>
      <w:proofErr w:type="gramEnd"/>
      <w:r w:rsidRPr="00404002">
        <w:rPr>
          <w:sz w:val="16"/>
          <w:szCs w:val="16"/>
          <w:lang w:eastAsia="zh-CN"/>
        </w:rPr>
        <w:t xml:space="preserve"> порівняно з аналогічним періодом минулого року становить з податку на прибуток підприємств – у 2,7 раза (+62,9 млрд грн), податку на додану вартість – у 1,7 раза (+38,7 млрд грн), податку та збору на доходи фізичних осіб – 20,9 відс. (+10,7 </w:t>
      </w:r>
      <w:proofErr w:type="gramStart"/>
      <w:r w:rsidRPr="00404002">
        <w:rPr>
          <w:sz w:val="16"/>
          <w:szCs w:val="16"/>
          <w:lang w:eastAsia="zh-CN"/>
        </w:rPr>
        <w:t>млрд</w:t>
      </w:r>
      <w:proofErr w:type="gramEnd"/>
      <w:r w:rsidRPr="00404002">
        <w:rPr>
          <w:sz w:val="16"/>
          <w:szCs w:val="16"/>
          <w:lang w:eastAsia="zh-CN"/>
        </w:rPr>
        <w:t xml:space="preserve"> грн), акцизного податку з вироблених та ввезених товарів (продукції) – 11,8 відс. (+3,7 млрд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Надходження (сальдо) до зведеного бюджету у квітні 2024 року по платежах, що контролюються ДПС, становлять майже 103,3 </w:t>
      </w:r>
      <w:proofErr w:type="gramStart"/>
      <w:r w:rsidRPr="00404002">
        <w:rPr>
          <w:sz w:val="16"/>
          <w:szCs w:val="16"/>
          <w:lang w:eastAsia="zh-CN"/>
        </w:rPr>
        <w:t>млрд</w:t>
      </w:r>
      <w:proofErr w:type="gramEnd"/>
      <w:r w:rsidRPr="00404002">
        <w:rPr>
          <w:sz w:val="16"/>
          <w:szCs w:val="16"/>
          <w:lang w:eastAsia="zh-CN"/>
        </w:rPr>
        <w:t xml:space="preserve"> грн, у т. ч. до державного бюджету – 69,1 млрд грн, до місцевих бюджетів – 34,1 млрд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Надходження (сальдо) до загального фонду державного бюджету у квітні 2024 року становили 60,5 </w:t>
      </w:r>
      <w:proofErr w:type="gramStart"/>
      <w:r w:rsidRPr="00404002">
        <w:rPr>
          <w:sz w:val="16"/>
          <w:szCs w:val="16"/>
          <w:lang w:eastAsia="zh-CN"/>
        </w:rPr>
        <w:t>млрд</w:t>
      </w:r>
      <w:proofErr w:type="gramEnd"/>
      <w:r w:rsidRPr="00404002">
        <w:rPr>
          <w:sz w:val="16"/>
          <w:szCs w:val="16"/>
          <w:lang w:eastAsia="zh-CN"/>
        </w:rPr>
        <w:t xml:space="preserve"> грн. Перевиконання показників розпису Міністерства фінансів України за доходами загального фонду державного бюджету становить 9,5 відс., додаткові надходження до бюджету становлять 5,2 </w:t>
      </w:r>
      <w:proofErr w:type="gramStart"/>
      <w:r w:rsidRPr="00404002">
        <w:rPr>
          <w:sz w:val="16"/>
          <w:szCs w:val="16"/>
          <w:lang w:eastAsia="zh-CN"/>
        </w:rPr>
        <w:t>млрд</w:t>
      </w:r>
      <w:proofErr w:type="gramEnd"/>
      <w:r w:rsidRPr="00404002">
        <w:rPr>
          <w:sz w:val="16"/>
          <w:szCs w:val="16"/>
          <w:lang w:eastAsia="zh-CN"/>
        </w:rPr>
        <w:t xml:space="preserve"> грн. Платникам на рахунки відшкодовано 12 </w:t>
      </w:r>
      <w:proofErr w:type="gramStart"/>
      <w:r w:rsidRPr="00404002">
        <w:rPr>
          <w:sz w:val="16"/>
          <w:szCs w:val="16"/>
          <w:lang w:eastAsia="zh-CN"/>
        </w:rPr>
        <w:t>млрд</w:t>
      </w:r>
      <w:proofErr w:type="gramEnd"/>
      <w:r w:rsidRPr="00404002">
        <w:rPr>
          <w:sz w:val="16"/>
          <w:szCs w:val="16"/>
          <w:lang w:eastAsia="zh-CN"/>
        </w:rPr>
        <w:t xml:space="preserve"> грн ПДВ.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У повному обсязі виконано показники розпису Міністерства фінансів України з податку на додану вартість – 109,8 відс. (+2,1 </w:t>
      </w:r>
      <w:proofErr w:type="gramStart"/>
      <w:r w:rsidRPr="00404002">
        <w:rPr>
          <w:sz w:val="16"/>
          <w:szCs w:val="16"/>
          <w:lang w:eastAsia="zh-CN"/>
        </w:rPr>
        <w:t>млрд</w:t>
      </w:r>
      <w:proofErr w:type="gramEnd"/>
      <w:r w:rsidRPr="00404002">
        <w:rPr>
          <w:sz w:val="16"/>
          <w:szCs w:val="16"/>
          <w:lang w:eastAsia="zh-CN"/>
        </w:rPr>
        <w:t xml:space="preserve"> грн), акцизного податку з вироблених та ввезених товарів (продукції) – 110,6 відс. (+1,1 млрд грн), рентної плати – 121,1 відс. (+1 млрд грн), податку на прибуток – 137,5 відс. (+0,9 млрд грн), податку на доходи фізичних осіб – 102,5 відс. (+0,4 </w:t>
      </w:r>
      <w:proofErr w:type="gramStart"/>
      <w:r w:rsidRPr="00404002">
        <w:rPr>
          <w:sz w:val="16"/>
          <w:szCs w:val="16"/>
          <w:lang w:eastAsia="zh-CN"/>
        </w:rPr>
        <w:t>млрд</w:t>
      </w:r>
      <w:proofErr w:type="gramEnd"/>
      <w:r w:rsidRPr="00404002">
        <w:rPr>
          <w:sz w:val="16"/>
          <w:szCs w:val="16"/>
          <w:lang w:eastAsia="zh-CN"/>
        </w:rPr>
        <w:t xml:space="preserve">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У розрізі основних платежів у квітні 2024 року прирі</w:t>
      </w:r>
      <w:proofErr w:type="gramStart"/>
      <w:r w:rsidRPr="00404002">
        <w:rPr>
          <w:sz w:val="16"/>
          <w:szCs w:val="16"/>
          <w:lang w:eastAsia="zh-CN"/>
        </w:rPr>
        <w:t>ст</w:t>
      </w:r>
      <w:proofErr w:type="gramEnd"/>
      <w:r w:rsidRPr="00404002">
        <w:rPr>
          <w:sz w:val="16"/>
          <w:szCs w:val="16"/>
          <w:lang w:eastAsia="zh-CN"/>
        </w:rPr>
        <w:t xml:space="preserve"> порівняно з квітнем 2023 року становить з податку на додану вартість – у 1,4 раза (+6,5 млрд грн), податку та збору на доходи фізичних осіб – 25,1 відс. (+3,4 млрд грн), акцизного податку з вироблених та ввезених товарів (продукції) – 17,9 відс. (+1,8 </w:t>
      </w:r>
      <w:proofErr w:type="gramStart"/>
      <w:r w:rsidRPr="00404002">
        <w:rPr>
          <w:sz w:val="16"/>
          <w:szCs w:val="16"/>
          <w:lang w:eastAsia="zh-CN"/>
        </w:rPr>
        <w:t>млрд</w:t>
      </w:r>
      <w:proofErr w:type="gramEnd"/>
      <w:r w:rsidRPr="00404002">
        <w:rPr>
          <w:sz w:val="16"/>
          <w:szCs w:val="16"/>
          <w:lang w:eastAsia="zh-CN"/>
        </w:rPr>
        <w:t xml:space="preserve"> грн), податку на прибуток – у 1,4 раза (+1,0 млрд грн), рентної плати – 7 відс. (+0,4 млрд гривень).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Дякуємо платникам за фінансову </w:t>
      </w:r>
      <w:proofErr w:type="gramStart"/>
      <w:r w:rsidRPr="00404002">
        <w:rPr>
          <w:sz w:val="16"/>
          <w:szCs w:val="16"/>
          <w:lang w:eastAsia="zh-CN"/>
        </w:rPr>
        <w:t>п</w:t>
      </w:r>
      <w:proofErr w:type="gramEnd"/>
      <w:r w:rsidRPr="00404002">
        <w:rPr>
          <w:sz w:val="16"/>
          <w:szCs w:val="16"/>
          <w:lang w:eastAsia="zh-CN"/>
        </w:rPr>
        <w:t>ідтримку держави!</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Дніпропетровщина: проведено фактичну </w:t>
      </w:r>
      <w:proofErr w:type="gramStart"/>
      <w:r w:rsidRPr="00404002">
        <w:rPr>
          <w:rFonts w:ascii="Times New Roman" w:eastAsia="Times New Roman" w:hAnsi="Times New Roman" w:cs="Times New Roman"/>
          <w:b/>
          <w:bCs/>
          <w:kern w:val="36"/>
          <w:sz w:val="16"/>
          <w:szCs w:val="16"/>
          <w:lang w:eastAsia="ru-RU"/>
        </w:rPr>
        <w:t>перев</w:t>
      </w:r>
      <w:proofErr w:type="gramEnd"/>
      <w:r w:rsidRPr="00404002">
        <w:rPr>
          <w:rFonts w:ascii="Times New Roman" w:eastAsia="Times New Roman" w:hAnsi="Times New Roman" w:cs="Times New Roman"/>
          <w:b/>
          <w:bCs/>
          <w:kern w:val="36"/>
          <w:sz w:val="16"/>
          <w:szCs w:val="16"/>
          <w:lang w:eastAsia="ru-RU"/>
        </w:rPr>
        <w:t>ірку ювелірного магазину</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Працівниками відділу фактичних </w:t>
      </w:r>
      <w:proofErr w:type="gramStart"/>
      <w:r w:rsidRPr="00C43DAE">
        <w:rPr>
          <w:sz w:val="16"/>
          <w:szCs w:val="16"/>
          <w:lang w:eastAsia="zh-CN"/>
        </w:rPr>
        <w:t>перев</w:t>
      </w:r>
      <w:proofErr w:type="gramEnd"/>
      <w:r w:rsidRPr="00C43DAE">
        <w:rPr>
          <w:sz w:val="16"/>
          <w:szCs w:val="16"/>
          <w:lang w:eastAsia="zh-CN"/>
        </w:rPr>
        <w:t>ірок управління податкового аудиту Головного управління ДПС у Дніпропетровській області (далі – ГУ ДПС) на постійній основі здійснюється моніторинг та аналіз діяльності суб’єктів господарювання.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За наявності ризиків, які можуть </w:t>
      </w:r>
      <w:proofErr w:type="gramStart"/>
      <w:r w:rsidRPr="00404002">
        <w:rPr>
          <w:sz w:val="16"/>
          <w:szCs w:val="16"/>
          <w:lang w:eastAsia="zh-CN"/>
        </w:rPr>
        <w:t>св</w:t>
      </w:r>
      <w:proofErr w:type="gramEnd"/>
      <w:r w:rsidRPr="00404002">
        <w:rPr>
          <w:sz w:val="16"/>
          <w:szCs w:val="16"/>
          <w:lang w:eastAsia="zh-CN"/>
        </w:rPr>
        <w:t>ідчити про вчинення суб’єктами господарювання ймовірних порушень під час проведення розрахункових операцій або використання найманих працівників без належного оформлення, податковою службою проводяться фактичні перевірки.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Відділом фактичних перевірок управління податкового аудиту ГУ ДПС організовано та проведено фактичну перевірку діяльності ФОПа, який здійснює операції з продажу ювелірних виробі</w:t>
      </w:r>
      <w:proofErr w:type="gramStart"/>
      <w:r w:rsidRPr="00404002">
        <w:rPr>
          <w:sz w:val="16"/>
          <w:szCs w:val="16"/>
          <w:lang w:eastAsia="zh-CN"/>
        </w:rPr>
        <w:t>в</w:t>
      </w:r>
      <w:proofErr w:type="gramEnd"/>
      <w:r w:rsidRPr="00404002">
        <w:rPr>
          <w:sz w:val="16"/>
          <w:szCs w:val="16"/>
          <w:lang w:eastAsia="zh-CN"/>
        </w:rPr>
        <w:t>.</w:t>
      </w:r>
    </w:p>
    <w:p w:rsidR="007D59FF" w:rsidRPr="00404002" w:rsidRDefault="008D1FC8">
      <w:pPr>
        <w:pStyle w:val="a8"/>
        <w:spacing w:before="0" w:beforeAutospacing="0" w:after="0" w:afterAutospacing="0"/>
        <w:ind w:firstLine="567"/>
        <w:jc w:val="both"/>
        <w:rPr>
          <w:sz w:val="16"/>
          <w:szCs w:val="16"/>
          <w:lang w:eastAsia="zh-CN"/>
        </w:rPr>
      </w:pPr>
      <w:proofErr w:type="gramStart"/>
      <w:r w:rsidRPr="00404002">
        <w:rPr>
          <w:sz w:val="16"/>
          <w:szCs w:val="16"/>
          <w:lang w:eastAsia="zh-CN"/>
        </w:rPr>
        <w:t>З</w:t>
      </w:r>
      <w:proofErr w:type="gramEnd"/>
      <w:r w:rsidRPr="00404002">
        <w:rPr>
          <w:sz w:val="16"/>
          <w:szCs w:val="16"/>
          <w:lang w:eastAsia="zh-CN"/>
        </w:rPr>
        <w:t xml:space="preserve"> урахуванням норм п. 80.4 ст. 80 Податкового кодексу України до проведення фактичної перевірки здійснено контрольні розрахункові операції, за результатами яких встановлено факти продажу продукції без видачі відповідних розрахункових документів (фіскальних чеків).</w:t>
      </w:r>
      <w:r w:rsidRPr="00404002">
        <w:rPr>
          <w:sz w:val="16"/>
          <w:szCs w:val="16"/>
          <w:lang w:val="en-US" w:eastAsia="zh-CN"/>
        </w:rPr>
        <w:t> </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Фактичною </w:t>
      </w:r>
      <w:proofErr w:type="gramStart"/>
      <w:r w:rsidRPr="00404002">
        <w:rPr>
          <w:sz w:val="16"/>
          <w:szCs w:val="16"/>
          <w:lang w:eastAsia="zh-CN"/>
        </w:rPr>
        <w:t>перев</w:t>
      </w:r>
      <w:proofErr w:type="gramEnd"/>
      <w:r w:rsidRPr="00404002">
        <w:rPr>
          <w:sz w:val="16"/>
          <w:szCs w:val="16"/>
          <w:lang w:eastAsia="zh-CN"/>
        </w:rPr>
        <w:t>іркою зафіксовано: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проведення розрахункових операцій без застосування належним чином зареєстрованих РРО або ПРРО;</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 відсутність ведення у встановленому порядку </w:t>
      </w:r>
      <w:proofErr w:type="gramStart"/>
      <w:r w:rsidRPr="00404002">
        <w:rPr>
          <w:sz w:val="16"/>
          <w:szCs w:val="16"/>
          <w:lang w:eastAsia="zh-CN"/>
        </w:rPr>
        <w:t>обл</w:t>
      </w:r>
      <w:proofErr w:type="gramEnd"/>
      <w:r w:rsidRPr="00404002">
        <w:rPr>
          <w:sz w:val="16"/>
          <w:szCs w:val="16"/>
          <w:lang w:eastAsia="zh-CN"/>
        </w:rPr>
        <w:t>іку товаро-матеріальних цінностей;</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відсутність (ненадання в повному обсязі) документі</w:t>
      </w:r>
      <w:proofErr w:type="gramStart"/>
      <w:r w:rsidRPr="00404002">
        <w:rPr>
          <w:sz w:val="16"/>
          <w:szCs w:val="16"/>
          <w:lang w:eastAsia="zh-CN"/>
        </w:rPr>
        <w:t>в</w:t>
      </w:r>
      <w:proofErr w:type="gramEnd"/>
      <w:r w:rsidRPr="00404002">
        <w:rPr>
          <w:sz w:val="16"/>
          <w:szCs w:val="16"/>
          <w:lang w:eastAsia="zh-CN"/>
        </w:rPr>
        <w:t>, які належать до предмету фактичної перевірки;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За результатами фактичної перевірки встановлено порушень на загальну суму майже 740 тис</w:t>
      </w:r>
      <w:proofErr w:type="gramStart"/>
      <w:r w:rsidRPr="00404002">
        <w:rPr>
          <w:sz w:val="16"/>
          <w:szCs w:val="16"/>
          <w:lang w:eastAsia="zh-CN"/>
        </w:rPr>
        <w:t>.</w:t>
      </w:r>
      <w:proofErr w:type="gramEnd"/>
      <w:r w:rsidRPr="00404002">
        <w:rPr>
          <w:sz w:val="16"/>
          <w:szCs w:val="16"/>
          <w:lang w:eastAsia="zh-CN"/>
        </w:rPr>
        <w:t xml:space="preserve"> </w:t>
      </w:r>
      <w:proofErr w:type="gramStart"/>
      <w:r w:rsidRPr="00404002">
        <w:rPr>
          <w:sz w:val="16"/>
          <w:szCs w:val="16"/>
          <w:lang w:eastAsia="zh-CN"/>
        </w:rPr>
        <w:t>г</w:t>
      </w:r>
      <w:proofErr w:type="gramEnd"/>
      <w:r w:rsidRPr="00404002">
        <w:rPr>
          <w:sz w:val="16"/>
          <w:szCs w:val="16"/>
          <w:lang w:eastAsia="zh-CN"/>
        </w:rPr>
        <w:t>ривень.</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 xml:space="preserve">ДПС </w:t>
      </w:r>
      <w:proofErr w:type="gramStart"/>
      <w:r w:rsidRPr="00404002">
        <w:rPr>
          <w:rFonts w:ascii="Times New Roman" w:eastAsia="Times New Roman" w:hAnsi="Times New Roman" w:cs="Times New Roman"/>
          <w:b/>
          <w:bCs/>
          <w:kern w:val="36"/>
          <w:sz w:val="16"/>
          <w:szCs w:val="16"/>
          <w:lang w:eastAsia="ru-RU"/>
        </w:rPr>
        <w:t>п</w:t>
      </w:r>
      <w:proofErr w:type="gramEnd"/>
      <w:r w:rsidRPr="00404002">
        <w:rPr>
          <w:rFonts w:ascii="Times New Roman" w:eastAsia="Times New Roman" w:hAnsi="Times New Roman" w:cs="Times New Roman"/>
          <w:b/>
          <w:bCs/>
          <w:kern w:val="36"/>
          <w:sz w:val="16"/>
          <w:szCs w:val="16"/>
          <w:lang w:eastAsia="ru-RU"/>
        </w:rPr>
        <w:t>ідтримує комунікацію з бухгалтерською бізнес-спільнотою</w:t>
      </w:r>
    </w:p>
    <w:p w:rsidR="007D59FF" w:rsidRPr="00C43DAE" w:rsidRDefault="008D1FC8">
      <w:pPr>
        <w:pStyle w:val="a8"/>
        <w:spacing w:before="0" w:beforeAutospacing="0" w:after="0" w:afterAutospacing="0"/>
        <w:ind w:firstLine="567"/>
        <w:jc w:val="both"/>
        <w:rPr>
          <w:sz w:val="16"/>
          <w:szCs w:val="16"/>
          <w:lang w:eastAsia="zh-CN"/>
        </w:rPr>
      </w:pPr>
      <w:r w:rsidRPr="00C43DAE">
        <w:rPr>
          <w:sz w:val="16"/>
          <w:szCs w:val="16"/>
          <w:lang w:eastAsia="zh-CN"/>
        </w:rPr>
        <w:t xml:space="preserve">Актуальні питання сфери оподаткування обговорювалися </w:t>
      </w:r>
      <w:proofErr w:type="gramStart"/>
      <w:r w:rsidRPr="00C43DAE">
        <w:rPr>
          <w:sz w:val="16"/>
          <w:szCs w:val="16"/>
          <w:lang w:eastAsia="zh-CN"/>
        </w:rPr>
        <w:t>п</w:t>
      </w:r>
      <w:proofErr w:type="gramEnd"/>
      <w:r w:rsidRPr="00C43DAE">
        <w:rPr>
          <w:sz w:val="16"/>
          <w:szCs w:val="16"/>
          <w:lang w:eastAsia="zh-CN"/>
        </w:rPr>
        <w:t>ід час зустрічі представників ДПС та бухгалтерської бізнес-спільноти.</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Податківці надали вичерпні відповіді на запитання представникі</w:t>
      </w:r>
      <w:proofErr w:type="gramStart"/>
      <w:r w:rsidRPr="00404002">
        <w:rPr>
          <w:sz w:val="16"/>
          <w:szCs w:val="16"/>
          <w:lang w:eastAsia="zh-CN"/>
        </w:rPr>
        <w:t>в б</w:t>
      </w:r>
      <w:proofErr w:type="gramEnd"/>
      <w:r w:rsidRPr="00404002">
        <w:rPr>
          <w:sz w:val="16"/>
          <w:szCs w:val="16"/>
          <w:lang w:eastAsia="zh-CN"/>
        </w:rPr>
        <w:t xml:space="preserve">ізнесу, проконсультували з окремих питань оподаткування. </w:t>
      </w:r>
      <w:r w:rsidRPr="00404002">
        <w:rPr>
          <w:sz w:val="16"/>
          <w:szCs w:val="16"/>
          <w:lang w:val="en-US" w:eastAsia="zh-CN"/>
        </w:rPr>
        <w:t> </w:t>
      </w:r>
      <w:r w:rsidRPr="00404002">
        <w:rPr>
          <w:sz w:val="16"/>
          <w:szCs w:val="16"/>
          <w:lang w:eastAsia="zh-CN"/>
        </w:rPr>
        <w:t xml:space="preserve">По деяким з них було досягнуто домовленості більш детального розгляду та повідомлення представників суб’єктів господарювання про прийняті </w:t>
      </w:r>
      <w:proofErr w:type="gramStart"/>
      <w:r w:rsidRPr="00404002">
        <w:rPr>
          <w:sz w:val="16"/>
          <w:szCs w:val="16"/>
          <w:lang w:eastAsia="zh-CN"/>
        </w:rPr>
        <w:t>р</w:t>
      </w:r>
      <w:proofErr w:type="gramEnd"/>
      <w:r w:rsidRPr="00404002">
        <w:rPr>
          <w:sz w:val="16"/>
          <w:szCs w:val="16"/>
          <w:lang w:eastAsia="zh-CN"/>
        </w:rPr>
        <w:t>ішення.</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Також </w:t>
      </w:r>
      <w:proofErr w:type="gramStart"/>
      <w:r w:rsidRPr="00404002">
        <w:rPr>
          <w:sz w:val="16"/>
          <w:szCs w:val="16"/>
          <w:lang w:eastAsia="zh-CN"/>
        </w:rPr>
        <w:t>п</w:t>
      </w:r>
      <w:proofErr w:type="gramEnd"/>
      <w:r w:rsidRPr="00404002">
        <w:rPr>
          <w:sz w:val="16"/>
          <w:szCs w:val="16"/>
          <w:lang w:eastAsia="zh-CN"/>
        </w:rPr>
        <w:t>ід час зустрічі концептуально були окреслені питання, які потребують видання окремих розʼяснень.</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Державна податкова служба України використовує </w:t>
      </w:r>
      <w:proofErr w:type="gramStart"/>
      <w:r w:rsidRPr="00404002">
        <w:rPr>
          <w:sz w:val="16"/>
          <w:szCs w:val="16"/>
          <w:lang w:eastAsia="zh-CN"/>
        </w:rPr>
        <w:t>вс</w:t>
      </w:r>
      <w:proofErr w:type="gramEnd"/>
      <w:r w:rsidRPr="00404002">
        <w:rPr>
          <w:sz w:val="16"/>
          <w:szCs w:val="16"/>
          <w:lang w:eastAsia="zh-CN"/>
        </w:rPr>
        <w:t>і можливі формати комунікації з бізнесом для оперативного роз’яснення податкових новацій та надання фахової допомоги платникам податків.</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Нагадуємо, що </w:t>
      </w:r>
      <w:proofErr w:type="gramStart"/>
      <w:r w:rsidRPr="00404002">
        <w:rPr>
          <w:sz w:val="16"/>
          <w:szCs w:val="16"/>
          <w:lang w:eastAsia="zh-CN"/>
        </w:rPr>
        <w:t>для</w:t>
      </w:r>
      <w:proofErr w:type="gramEnd"/>
      <w:r w:rsidRPr="00404002">
        <w:rPr>
          <w:sz w:val="16"/>
          <w:szCs w:val="16"/>
          <w:lang w:eastAsia="zh-CN"/>
        </w:rPr>
        <w:t xml:space="preserve"> оперативної комунікації з бізнесом в органах ДПС діють комунікаційні податкові платформи. Отримати розʼяснення також можна за телефонами «гарячих ліній» та </w:t>
      </w:r>
      <w:proofErr w:type="gramStart"/>
      <w:r w:rsidRPr="00404002">
        <w:rPr>
          <w:sz w:val="16"/>
          <w:szCs w:val="16"/>
          <w:lang w:eastAsia="zh-CN"/>
        </w:rPr>
        <w:t>у</w:t>
      </w:r>
      <w:proofErr w:type="gramEnd"/>
      <w:r w:rsidRPr="00404002">
        <w:rPr>
          <w:sz w:val="16"/>
          <w:szCs w:val="16"/>
          <w:lang w:eastAsia="zh-CN"/>
        </w:rPr>
        <w:t xml:space="preserve"> Контакт-центрі ДПС.</w:t>
      </w:r>
    </w:p>
    <w:p w:rsidR="007D59FF" w:rsidRPr="00404002" w:rsidRDefault="008D1FC8">
      <w:pPr>
        <w:pStyle w:val="a8"/>
        <w:spacing w:before="0" w:beforeAutospacing="0" w:after="0" w:afterAutospacing="0"/>
        <w:ind w:firstLine="567"/>
        <w:jc w:val="both"/>
        <w:rPr>
          <w:sz w:val="16"/>
          <w:szCs w:val="16"/>
          <w:lang w:eastAsia="zh-CN"/>
        </w:rPr>
      </w:pPr>
      <w:r w:rsidRPr="00404002">
        <w:rPr>
          <w:sz w:val="16"/>
          <w:szCs w:val="16"/>
          <w:lang w:eastAsia="zh-CN"/>
        </w:rPr>
        <w:t>Крім того, на вебпорталі ДПС функціонує розділ «Онлайн-навчання», в якому зібрано корисну для платників інформацію щодо оподаткування. Розділ розміщено за посиланням</w:t>
      </w:r>
      <w:r w:rsidRPr="00404002">
        <w:rPr>
          <w:sz w:val="16"/>
          <w:szCs w:val="16"/>
          <w:lang w:val="en-US" w:eastAsia="zh-CN"/>
        </w:rPr>
        <w:t> </w:t>
      </w:r>
      <w:hyperlink r:id="rId43" w:history="1">
        <w:r w:rsidRPr="00404002">
          <w:rPr>
            <w:rStyle w:val="a4"/>
            <w:sz w:val="16"/>
            <w:szCs w:val="16"/>
            <w:lang w:val="en-US" w:eastAsia="zh-CN"/>
          </w:rPr>
          <w:t>https</w:t>
        </w:r>
        <w:r w:rsidRPr="00404002">
          <w:rPr>
            <w:rStyle w:val="a4"/>
            <w:sz w:val="16"/>
            <w:szCs w:val="16"/>
            <w:lang w:eastAsia="zh-CN"/>
          </w:rPr>
          <w:t>://</w:t>
        </w:r>
        <w:r w:rsidRPr="00404002">
          <w:rPr>
            <w:rStyle w:val="a4"/>
            <w:sz w:val="16"/>
            <w:szCs w:val="16"/>
            <w:lang w:val="en-US" w:eastAsia="zh-CN"/>
          </w:rPr>
          <w:t>tax</w:t>
        </w:r>
        <w:r w:rsidRPr="00404002">
          <w:rPr>
            <w:rStyle w:val="a4"/>
            <w:sz w:val="16"/>
            <w:szCs w:val="16"/>
            <w:lang w:eastAsia="zh-CN"/>
          </w:rPr>
          <w:t>.</w:t>
        </w:r>
        <w:r w:rsidRPr="00404002">
          <w:rPr>
            <w:rStyle w:val="a4"/>
            <w:sz w:val="16"/>
            <w:szCs w:val="16"/>
            <w:lang w:val="en-US" w:eastAsia="zh-CN"/>
          </w:rPr>
          <w:t>gov</w:t>
        </w:r>
        <w:r w:rsidRPr="00404002">
          <w:rPr>
            <w:rStyle w:val="a4"/>
            <w:sz w:val="16"/>
            <w:szCs w:val="16"/>
            <w:lang w:eastAsia="zh-CN"/>
          </w:rPr>
          <w:t>.</w:t>
        </w:r>
        <w:r w:rsidRPr="00404002">
          <w:rPr>
            <w:rStyle w:val="a4"/>
            <w:sz w:val="16"/>
            <w:szCs w:val="16"/>
            <w:lang w:val="en-US" w:eastAsia="zh-CN"/>
          </w:rPr>
          <w:t>ua</w:t>
        </w:r>
        <w:r w:rsidRPr="00404002">
          <w:rPr>
            <w:rStyle w:val="a4"/>
            <w:sz w:val="16"/>
            <w:szCs w:val="16"/>
            <w:lang w:eastAsia="zh-CN"/>
          </w:rPr>
          <w:t>/</w:t>
        </w:r>
        <w:r w:rsidRPr="00404002">
          <w:rPr>
            <w:rStyle w:val="a4"/>
            <w:sz w:val="16"/>
            <w:szCs w:val="16"/>
            <w:lang w:val="en-US" w:eastAsia="zh-CN"/>
          </w:rPr>
          <w:t>baneryi</w:t>
        </w:r>
        <w:r w:rsidRPr="00404002">
          <w:rPr>
            <w:rStyle w:val="a4"/>
            <w:sz w:val="16"/>
            <w:szCs w:val="16"/>
            <w:lang w:eastAsia="zh-CN"/>
          </w:rPr>
          <w:t>/</w:t>
        </w:r>
        <w:r w:rsidRPr="00404002">
          <w:rPr>
            <w:rStyle w:val="a4"/>
            <w:sz w:val="16"/>
            <w:szCs w:val="16"/>
            <w:lang w:val="en-US" w:eastAsia="zh-CN"/>
          </w:rPr>
          <w:t>onlayn</w:t>
        </w:r>
        <w:r w:rsidRPr="00404002">
          <w:rPr>
            <w:rStyle w:val="a4"/>
            <w:sz w:val="16"/>
            <w:szCs w:val="16"/>
            <w:lang w:eastAsia="zh-CN"/>
          </w:rPr>
          <w:t>-</w:t>
        </w:r>
        <w:r w:rsidRPr="00404002">
          <w:rPr>
            <w:rStyle w:val="a4"/>
            <w:sz w:val="16"/>
            <w:szCs w:val="16"/>
            <w:lang w:val="en-US" w:eastAsia="zh-CN"/>
          </w:rPr>
          <w:t>navchannya</w:t>
        </w:r>
      </w:hyperlink>
      <w:r w:rsidRPr="00404002">
        <w:rPr>
          <w:sz w:val="16"/>
          <w:szCs w:val="16"/>
          <w:lang w:eastAsia="zh-CN"/>
        </w:rPr>
        <w:t>.</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D1FC8" w:rsidRPr="00404002" w:rsidRDefault="008D1FC8" w:rsidP="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Пасхальний кошик захисникам від податківців Дніпропетровщини</w:t>
      </w:r>
    </w:p>
    <w:p w:rsidR="008D1FC8" w:rsidRPr="00404002" w:rsidRDefault="008D1FC8" w:rsidP="008D1FC8">
      <w:pPr>
        <w:shd w:val="clear" w:color="auto" w:fill="FFFFFF"/>
        <w:spacing w:after="300" w:line="240" w:lineRule="auto"/>
        <w:jc w:val="both"/>
        <w:textAlignment w:val="baseline"/>
        <w:rPr>
          <w:rFonts w:ascii="Arial" w:eastAsia="Times New Roman" w:hAnsi="Arial" w:cs="Arial"/>
          <w:color w:val="000000"/>
          <w:sz w:val="18"/>
          <w:szCs w:val="18"/>
          <w:lang w:eastAsia="ru-RU"/>
        </w:rPr>
      </w:pPr>
      <w:r w:rsidRPr="00404002">
        <w:rPr>
          <w:rFonts w:ascii="Arial" w:eastAsia="Times New Roman" w:hAnsi="Arial" w:cs="Arial"/>
          <w:noProof/>
          <w:color w:val="000000"/>
          <w:sz w:val="18"/>
          <w:szCs w:val="18"/>
          <w:lang w:eastAsia="ru-RU"/>
        </w:rPr>
        <w:drawing>
          <wp:inline distT="0" distB="0" distL="0" distR="0">
            <wp:extent cx="4923533" cy="3480937"/>
            <wp:effectExtent l="19050" t="0" r="0" b="0"/>
            <wp:docPr id="60" name="Рисунок 1" descr="https://dp.tax.gov.ua/data/material/000/657/779593/663216fc9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657/779593/663216fc94593.jpg"/>
                    <pic:cNvPicPr>
                      <a:picLocks noChangeAspect="1" noChangeArrowheads="1"/>
                    </pic:cNvPicPr>
                  </pic:nvPicPr>
                  <pic:blipFill>
                    <a:blip r:embed="rId44" cstate="print"/>
                    <a:srcRect/>
                    <a:stretch>
                      <a:fillRect/>
                    </a:stretch>
                  </pic:blipFill>
                  <pic:spPr bwMode="auto">
                    <a:xfrm>
                      <a:off x="0" y="0"/>
                      <a:ext cx="4926918" cy="3483330"/>
                    </a:xfrm>
                    <a:prstGeom prst="rect">
                      <a:avLst/>
                    </a:prstGeom>
                    <a:noFill/>
                    <a:ln w="9525">
                      <a:noFill/>
                      <a:miter lim="800000"/>
                      <a:headEnd/>
                      <a:tailEnd/>
                    </a:ln>
                  </pic:spPr>
                </pic:pic>
              </a:graphicData>
            </a:graphic>
          </wp:inline>
        </w:drawing>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 xml:space="preserve">Фахівці податкової служби Дніпропетровського регіону продовжують </w:t>
      </w:r>
      <w:proofErr w:type="gramStart"/>
      <w:r w:rsidRPr="00404002">
        <w:rPr>
          <w:sz w:val="16"/>
          <w:szCs w:val="16"/>
          <w:lang w:eastAsia="zh-CN"/>
        </w:rPr>
        <w:t>п</w:t>
      </w:r>
      <w:proofErr w:type="gramEnd"/>
      <w:r w:rsidRPr="00404002">
        <w:rPr>
          <w:sz w:val="16"/>
          <w:szCs w:val="16"/>
          <w:lang w:eastAsia="zh-CN"/>
        </w:rPr>
        <w:t>ідтримувати традиції, започатковані з березня 2022 року.</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 xml:space="preserve">Напередодні найбільшого з християнських свят – Пасхи (Великодня) податківці Дніпропетровщини для </w:t>
      </w:r>
      <w:proofErr w:type="gramStart"/>
      <w:r w:rsidRPr="00404002">
        <w:rPr>
          <w:sz w:val="16"/>
          <w:szCs w:val="16"/>
          <w:lang w:eastAsia="zh-CN"/>
        </w:rPr>
        <w:t>п</w:t>
      </w:r>
      <w:proofErr w:type="gramEnd"/>
      <w:r w:rsidRPr="00404002">
        <w:rPr>
          <w:sz w:val="16"/>
          <w:szCs w:val="16"/>
          <w:lang w:eastAsia="zh-CN"/>
        </w:rPr>
        <w:t>ідтримки Збройних Сил України провели благодійну акцію «В єдності наша сила: Пасхальний кошик захисникам!».</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 xml:space="preserve">В акції прийняли участь усі бажаючі. Працівники податкової служби приготували улюблені страви </w:t>
      </w:r>
      <w:proofErr w:type="gramStart"/>
      <w:r w:rsidRPr="00404002">
        <w:rPr>
          <w:sz w:val="16"/>
          <w:szCs w:val="16"/>
          <w:lang w:eastAsia="zh-CN"/>
        </w:rPr>
        <w:t>для</w:t>
      </w:r>
      <w:proofErr w:type="gramEnd"/>
      <w:r w:rsidRPr="00404002">
        <w:rPr>
          <w:sz w:val="16"/>
          <w:szCs w:val="16"/>
          <w:lang w:eastAsia="zh-CN"/>
        </w:rPr>
        <w:t xml:space="preserve"> воїнів і святково їх оформили.</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 xml:space="preserve">Кожний учасник акції втілив своє бажання – передати нашим захисникам разом з великодніми гостинцями тепло і любов своїх сердець, найщирішу </w:t>
      </w:r>
      <w:proofErr w:type="gramStart"/>
      <w:r w:rsidRPr="00404002">
        <w:rPr>
          <w:sz w:val="16"/>
          <w:szCs w:val="16"/>
          <w:lang w:eastAsia="zh-CN"/>
        </w:rPr>
        <w:t>п</w:t>
      </w:r>
      <w:proofErr w:type="gramEnd"/>
      <w:r w:rsidRPr="00404002">
        <w:rPr>
          <w:sz w:val="16"/>
          <w:szCs w:val="16"/>
          <w:lang w:eastAsia="zh-CN"/>
        </w:rPr>
        <w:t>ідтримку і повагу, безмежну та глибоку вдячність нашим героям за те, що вони роблять заради нашого спокою, безпеки, миру та Перемоги.</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Напередодні Світлого Христового</w:t>
      </w:r>
      <w:proofErr w:type="gramStart"/>
      <w:r w:rsidRPr="00404002">
        <w:rPr>
          <w:sz w:val="16"/>
          <w:szCs w:val="16"/>
          <w:lang w:eastAsia="zh-CN"/>
        </w:rPr>
        <w:t xml:space="preserve"> В</w:t>
      </w:r>
      <w:proofErr w:type="gramEnd"/>
      <w:r w:rsidRPr="00404002">
        <w:rPr>
          <w:sz w:val="16"/>
          <w:szCs w:val="16"/>
          <w:lang w:eastAsia="zh-CN"/>
        </w:rPr>
        <w:t>оскресіння керівництво Головного управління ДПС у Дніпропетровській області на чолі з в. о. начальника податкової служби Дніпропетровщини Наталею Федаш завітали до оборонців. Захисникам неба разом з теплими побажаннями передано пасхальні кошики.</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Вітання саме напередодні Великодня є досить символічним. Адже</w:t>
      </w:r>
      <w:proofErr w:type="gramStart"/>
      <w:r w:rsidRPr="00404002">
        <w:rPr>
          <w:sz w:val="16"/>
          <w:szCs w:val="16"/>
          <w:lang w:eastAsia="zh-CN"/>
        </w:rPr>
        <w:t xml:space="preserve"> В</w:t>
      </w:r>
      <w:proofErr w:type="gramEnd"/>
      <w:r w:rsidRPr="00404002">
        <w:rPr>
          <w:sz w:val="16"/>
          <w:szCs w:val="16"/>
          <w:lang w:eastAsia="zh-CN"/>
        </w:rPr>
        <w:t>оскресіння Христове – це одне з найрадісніших свят, що символізує початок нового життя та дає сили боротися за нього.</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 xml:space="preserve">Звертаючись до воїнів, Наталя Федаш </w:t>
      </w:r>
      <w:proofErr w:type="gramStart"/>
      <w:r w:rsidRPr="00404002">
        <w:rPr>
          <w:sz w:val="16"/>
          <w:szCs w:val="16"/>
          <w:lang w:eastAsia="zh-CN"/>
        </w:rPr>
        <w:t>п</w:t>
      </w:r>
      <w:proofErr w:type="gramEnd"/>
      <w:r w:rsidRPr="00404002">
        <w:rPr>
          <w:sz w:val="16"/>
          <w:szCs w:val="16"/>
          <w:lang w:eastAsia="zh-CN"/>
        </w:rPr>
        <w:t xml:space="preserve">ідкреслила: «Те, що ми можемо відсвяткувати Великдень вдома, Ваша заслуга! Ви бороните свободу та незалежність </w:t>
      </w:r>
      <w:proofErr w:type="gramStart"/>
      <w:r w:rsidRPr="00404002">
        <w:rPr>
          <w:sz w:val="16"/>
          <w:szCs w:val="16"/>
          <w:lang w:eastAsia="zh-CN"/>
        </w:rPr>
        <w:t>р</w:t>
      </w:r>
      <w:proofErr w:type="gramEnd"/>
      <w:r w:rsidRPr="00404002">
        <w:rPr>
          <w:sz w:val="16"/>
          <w:szCs w:val="16"/>
          <w:lang w:eastAsia="zh-CN"/>
        </w:rPr>
        <w:t xml:space="preserve">ідної України. Низький уклін Вам, </w:t>
      </w:r>
      <w:proofErr w:type="gramStart"/>
      <w:r w:rsidRPr="00404002">
        <w:rPr>
          <w:sz w:val="16"/>
          <w:szCs w:val="16"/>
          <w:lang w:eastAsia="zh-CN"/>
        </w:rPr>
        <w:t>наш</w:t>
      </w:r>
      <w:proofErr w:type="gramEnd"/>
      <w:r w:rsidRPr="00404002">
        <w:rPr>
          <w:sz w:val="16"/>
          <w:szCs w:val="16"/>
          <w:lang w:eastAsia="zh-CN"/>
        </w:rPr>
        <w:t>і герої! Бажаємо Вам невичерпної енергії, сил та мужності, тепла у душі, любові у родині!».</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Разом – до Перемоги!</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Слава Україні!</w:t>
      </w:r>
    </w:p>
    <w:p w:rsidR="008D1FC8" w:rsidRPr="00404002" w:rsidRDefault="008D1FC8" w:rsidP="008D1FC8">
      <w:pPr>
        <w:pStyle w:val="a8"/>
        <w:spacing w:before="0" w:beforeAutospacing="0" w:after="0" w:afterAutospacing="0"/>
        <w:ind w:firstLine="567"/>
        <w:jc w:val="both"/>
        <w:rPr>
          <w:sz w:val="16"/>
          <w:szCs w:val="16"/>
          <w:lang w:eastAsia="zh-CN"/>
        </w:rPr>
      </w:pPr>
      <w:r w:rsidRPr="00404002">
        <w:rPr>
          <w:sz w:val="16"/>
          <w:szCs w:val="16"/>
          <w:lang w:eastAsia="zh-CN"/>
        </w:rPr>
        <w:t>Героям Слава!</w:t>
      </w:r>
    </w:p>
    <w:p w:rsidR="008D1FC8" w:rsidRPr="00404002" w:rsidRDefault="008D1FC8" w:rsidP="008D1FC8">
      <w:pPr>
        <w:shd w:val="clear" w:color="auto" w:fill="FFFFFF"/>
        <w:spacing w:after="300" w:line="240" w:lineRule="auto"/>
        <w:jc w:val="both"/>
        <w:textAlignment w:val="baseline"/>
        <w:rPr>
          <w:rFonts w:ascii="Arial" w:eastAsia="Times New Roman" w:hAnsi="Arial" w:cs="Arial"/>
          <w:color w:val="000000"/>
          <w:sz w:val="18"/>
          <w:szCs w:val="18"/>
          <w:lang w:eastAsia="ru-RU"/>
        </w:rPr>
      </w:pPr>
      <w:r w:rsidRPr="00404002">
        <w:rPr>
          <w:rFonts w:ascii="Arial" w:eastAsia="Times New Roman" w:hAnsi="Arial" w:cs="Arial"/>
          <w:noProof/>
          <w:color w:val="000000"/>
          <w:sz w:val="18"/>
          <w:szCs w:val="18"/>
          <w:lang w:eastAsia="ru-RU"/>
        </w:rPr>
        <w:lastRenderedPageBreak/>
        <w:drawing>
          <wp:inline distT="0" distB="0" distL="0" distR="0">
            <wp:extent cx="4757947" cy="3362283"/>
            <wp:effectExtent l="19050" t="0" r="4553" b="0"/>
            <wp:docPr id="54" name="Рисунок 2" descr="https://dp.tax.gov.ua/data/material/000/tinyMce/5150cd919e4ab6e7c2c43e079d790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p.tax.gov.ua/data/material/000/tinyMce/5150cd919e4ab6e7c2c43e079d790593.jpeg"/>
                    <pic:cNvPicPr>
                      <a:picLocks noChangeAspect="1" noChangeArrowheads="1"/>
                    </pic:cNvPicPr>
                  </pic:nvPicPr>
                  <pic:blipFill>
                    <a:blip r:embed="rId45" cstate="print"/>
                    <a:srcRect/>
                    <a:stretch>
                      <a:fillRect/>
                    </a:stretch>
                  </pic:blipFill>
                  <pic:spPr bwMode="auto">
                    <a:xfrm>
                      <a:off x="0" y="0"/>
                      <a:ext cx="4762157" cy="3365258"/>
                    </a:xfrm>
                    <a:prstGeom prst="rect">
                      <a:avLst/>
                    </a:prstGeom>
                    <a:noFill/>
                    <a:ln w="9525">
                      <a:noFill/>
                      <a:miter lim="800000"/>
                      <a:headEnd/>
                      <a:tailEnd/>
                    </a:ln>
                  </pic:spPr>
                </pic:pic>
              </a:graphicData>
            </a:graphic>
          </wp:inline>
        </w:drawing>
      </w:r>
    </w:p>
    <w:p w:rsidR="008D1FC8" w:rsidRPr="00404002" w:rsidRDefault="008D1FC8" w:rsidP="008D1FC8">
      <w:pPr>
        <w:shd w:val="clear" w:color="auto" w:fill="FFFFFF"/>
        <w:spacing w:line="240" w:lineRule="auto"/>
        <w:jc w:val="both"/>
        <w:textAlignment w:val="baseline"/>
        <w:rPr>
          <w:rFonts w:ascii="Arial" w:eastAsia="Times New Roman" w:hAnsi="Arial" w:cs="Arial"/>
          <w:color w:val="000000"/>
          <w:sz w:val="18"/>
          <w:szCs w:val="18"/>
          <w:lang w:eastAsia="ru-RU"/>
        </w:rPr>
      </w:pPr>
      <w:r w:rsidRPr="00404002">
        <w:rPr>
          <w:rFonts w:ascii="Arial" w:eastAsia="Times New Roman" w:hAnsi="Arial" w:cs="Arial"/>
          <w:noProof/>
          <w:color w:val="000000"/>
          <w:sz w:val="18"/>
          <w:szCs w:val="18"/>
          <w:lang w:eastAsia="ru-RU"/>
        </w:rPr>
        <w:drawing>
          <wp:inline distT="0" distB="0" distL="0" distR="0">
            <wp:extent cx="4746565" cy="3354239"/>
            <wp:effectExtent l="19050" t="0" r="0" b="0"/>
            <wp:docPr id="52" name="Рисунок 3" descr="https://dp.tax.gov.ua/data/material/000/tinyMce/affc4d25ba3b861e3c52e7ba515751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p.tax.gov.ua/data/material/000/tinyMce/affc4d25ba3b861e3c52e7ba515751bc.jpeg"/>
                    <pic:cNvPicPr>
                      <a:picLocks noChangeAspect="1" noChangeArrowheads="1"/>
                    </pic:cNvPicPr>
                  </pic:nvPicPr>
                  <pic:blipFill>
                    <a:blip r:embed="rId46" cstate="print"/>
                    <a:srcRect/>
                    <a:stretch>
                      <a:fillRect/>
                    </a:stretch>
                  </pic:blipFill>
                  <pic:spPr bwMode="auto">
                    <a:xfrm>
                      <a:off x="0" y="0"/>
                      <a:ext cx="4746565" cy="3354239"/>
                    </a:xfrm>
                    <a:prstGeom prst="rect">
                      <a:avLst/>
                    </a:prstGeom>
                    <a:noFill/>
                    <a:ln w="9525">
                      <a:noFill/>
                      <a:miter lim="800000"/>
                      <a:headEnd/>
                      <a:tailEnd/>
                    </a:ln>
                  </pic:spPr>
                </pic:pic>
              </a:graphicData>
            </a:graphic>
          </wp:inline>
        </w:drawing>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Завершено кампанію подання Звіту про</w:t>
      </w:r>
      <w:proofErr w:type="gramStart"/>
      <w:r w:rsidRPr="00404002">
        <w:rPr>
          <w:rFonts w:ascii="Times New Roman" w:eastAsia="Times New Roman" w:hAnsi="Times New Roman" w:cs="Times New Roman"/>
          <w:b/>
          <w:bCs/>
          <w:kern w:val="36"/>
          <w:sz w:val="16"/>
          <w:szCs w:val="16"/>
          <w:lang w:eastAsia="ru-RU"/>
        </w:rPr>
        <w:t xml:space="preserve"> К</w:t>
      </w:r>
      <w:proofErr w:type="gramEnd"/>
      <w:r w:rsidRPr="00404002">
        <w:rPr>
          <w:rFonts w:ascii="Times New Roman" w:eastAsia="Times New Roman" w:hAnsi="Times New Roman" w:cs="Times New Roman"/>
          <w:b/>
          <w:bCs/>
          <w:kern w:val="36"/>
          <w:sz w:val="16"/>
          <w:szCs w:val="16"/>
          <w:lang w:eastAsia="ru-RU"/>
        </w:rPr>
        <w:t>ІК за 2022 – 2023 роки</w:t>
      </w:r>
    </w:p>
    <w:p w:rsidR="007D59FF" w:rsidRPr="00C43DAE" w:rsidRDefault="008D1FC8">
      <w:pPr>
        <w:pStyle w:val="a8"/>
        <w:spacing w:before="0" w:beforeAutospacing="0" w:after="0" w:afterAutospacing="0"/>
        <w:ind w:firstLine="567"/>
        <w:jc w:val="both"/>
        <w:rPr>
          <w:bCs/>
          <w:kern w:val="36"/>
          <w:sz w:val="16"/>
          <w:szCs w:val="16"/>
        </w:rPr>
      </w:pPr>
      <w:r w:rsidRPr="00C43DAE">
        <w:rPr>
          <w:sz w:val="16"/>
          <w:szCs w:val="16"/>
          <w:lang w:eastAsia="zh-CN"/>
        </w:rPr>
        <w:t>Державна податкова служба України повідомляє про закінчення кампанії подання контролюючими особами Звітів про контрольовані іноземні компанії (далі</w:t>
      </w:r>
      <w:r w:rsidRPr="00C43DAE">
        <w:rPr>
          <w:bCs/>
          <w:kern w:val="36"/>
          <w:sz w:val="16"/>
          <w:szCs w:val="16"/>
        </w:rPr>
        <w:t xml:space="preserve"> – </w:t>
      </w:r>
      <w:r w:rsidRPr="00404002">
        <w:rPr>
          <w:bCs/>
          <w:kern w:val="36"/>
          <w:sz w:val="16"/>
          <w:szCs w:val="16"/>
        </w:rPr>
        <w:t>КІ</w:t>
      </w:r>
      <w:proofErr w:type="gramStart"/>
      <w:r w:rsidRPr="00404002">
        <w:rPr>
          <w:bCs/>
          <w:kern w:val="36"/>
          <w:sz w:val="16"/>
          <w:szCs w:val="16"/>
        </w:rPr>
        <w:t>К</w:t>
      </w:r>
      <w:proofErr w:type="gramEnd"/>
      <w:r w:rsidRPr="00C43DAE">
        <w:rPr>
          <w:bCs/>
          <w:kern w:val="36"/>
          <w:sz w:val="16"/>
          <w:szCs w:val="16"/>
        </w:rPr>
        <w:t xml:space="preserve">) </w:t>
      </w:r>
      <w:r w:rsidRPr="00404002">
        <w:rPr>
          <w:bCs/>
          <w:kern w:val="36"/>
          <w:sz w:val="16"/>
          <w:szCs w:val="16"/>
        </w:rPr>
        <w:t>за</w:t>
      </w:r>
      <w:r w:rsidRPr="00C43DAE">
        <w:rPr>
          <w:bCs/>
          <w:kern w:val="36"/>
          <w:sz w:val="16"/>
          <w:szCs w:val="16"/>
        </w:rPr>
        <w:t xml:space="preserve"> 2022 </w:t>
      </w:r>
      <w:r w:rsidRPr="00404002">
        <w:rPr>
          <w:bCs/>
          <w:kern w:val="36"/>
          <w:sz w:val="16"/>
          <w:szCs w:val="16"/>
        </w:rPr>
        <w:t>та</w:t>
      </w:r>
      <w:r w:rsidRPr="00C43DAE">
        <w:rPr>
          <w:bCs/>
          <w:kern w:val="36"/>
          <w:sz w:val="16"/>
          <w:szCs w:val="16"/>
        </w:rPr>
        <w:t xml:space="preserve"> 2023 </w:t>
      </w:r>
      <w:r w:rsidRPr="00404002">
        <w:rPr>
          <w:bCs/>
          <w:kern w:val="36"/>
          <w:sz w:val="16"/>
          <w:szCs w:val="16"/>
        </w:rPr>
        <w:t>звітні</w:t>
      </w:r>
      <w:r w:rsidRPr="00C43DAE">
        <w:rPr>
          <w:bCs/>
          <w:kern w:val="36"/>
          <w:sz w:val="16"/>
          <w:szCs w:val="16"/>
        </w:rPr>
        <w:t xml:space="preserve"> </w:t>
      </w:r>
      <w:r w:rsidRPr="00404002">
        <w:rPr>
          <w:bCs/>
          <w:kern w:val="36"/>
          <w:sz w:val="16"/>
          <w:szCs w:val="16"/>
        </w:rPr>
        <w:t>періоди</w:t>
      </w:r>
      <w:r w:rsidRPr="00C43DAE">
        <w:rPr>
          <w:bCs/>
          <w:kern w:val="36"/>
          <w:sz w:val="16"/>
          <w:szCs w:val="16"/>
        </w:rPr>
        <w:t>.</w:t>
      </w:r>
      <w:r w:rsidRPr="00404002">
        <w:rPr>
          <w:bCs/>
          <w:kern w:val="36"/>
          <w:sz w:val="16"/>
          <w:szCs w:val="16"/>
          <w:lang w:val="en-US"/>
        </w:rPr>
        <w:t> </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За оперативними даними 11 391 контролером подано 30 057 Звітів про контрольовані іноземні компанії (далі – Звіт) по 14 116</w:t>
      </w:r>
      <w:proofErr w:type="gramStart"/>
      <w:r w:rsidRPr="00404002">
        <w:rPr>
          <w:bCs/>
          <w:kern w:val="36"/>
          <w:sz w:val="16"/>
          <w:szCs w:val="16"/>
        </w:rPr>
        <w:t xml:space="preserve"> К</w:t>
      </w:r>
      <w:proofErr w:type="gramEnd"/>
      <w:r w:rsidRPr="00404002">
        <w:rPr>
          <w:bCs/>
          <w:kern w:val="36"/>
          <w:sz w:val="16"/>
          <w:szCs w:val="16"/>
        </w:rPr>
        <w:t>ІК, з яких 9 988 Звітів – за скороченою формою та 20 069 Звітів – за повною.</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Так, 11 143 фізичними особами подано 29 355 Звітів про 13 755</w:t>
      </w:r>
      <w:proofErr w:type="gramStart"/>
      <w:r w:rsidRPr="00404002">
        <w:rPr>
          <w:bCs/>
          <w:kern w:val="36"/>
          <w:sz w:val="16"/>
          <w:szCs w:val="16"/>
        </w:rPr>
        <w:t xml:space="preserve"> К</w:t>
      </w:r>
      <w:proofErr w:type="gramEnd"/>
      <w:r w:rsidRPr="00404002">
        <w:rPr>
          <w:bCs/>
          <w:kern w:val="36"/>
          <w:sz w:val="16"/>
          <w:szCs w:val="16"/>
        </w:rPr>
        <w:t>ІК та 248 юридичними особами подано 702 Звіти про 361 КІК.</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Основними країнами реєстрації КІ</w:t>
      </w:r>
      <w:proofErr w:type="gramStart"/>
      <w:r w:rsidRPr="00404002">
        <w:rPr>
          <w:bCs/>
          <w:kern w:val="36"/>
          <w:sz w:val="16"/>
          <w:szCs w:val="16"/>
        </w:rPr>
        <w:t>К</w:t>
      </w:r>
      <w:proofErr w:type="gramEnd"/>
      <w:r w:rsidRPr="00404002">
        <w:rPr>
          <w:bCs/>
          <w:kern w:val="36"/>
          <w:sz w:val="16"/>
          <w:szCs w:val="16"/>
        </w:rPr>
        <w:t xml:space="preserve"> є Республіка Польща – 25 %, Велика Британія – 13 %, Сполучені Штати Америки – 11 %, Республіка Кіпр – 9 %, Естонська Республіка – 7 %, інші країни – 35 %.</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 xml:space="preserve">За результатами декларування сума податку до сплати становить 1 776 </w:t>
      </w:r>
      <w:proofErr w:type="gramStart"/>
      <w:r w:rsidRPr="00404002">
        <w:rPr>
          <w:bCs/>
          <w:kern w:val="36"/>
          <w:sz w:val="16"/>
          <w:szCs w:val="16"/>
        </w:rPr>
        <w:t>млн</w:t>
      </w:r>
      <w:proofErr w:type="gramEnd"/>
      <w:r w:rsidRPr="00404002">
        <w:rPr>
          <w:bCs/>
          <w:kern w:val="36"/>
          <w:sz w:val="16"/>
          <w:szCs w:val="16"/>
        </w:rPr>
        <w:t xml:space="preserve"> гривень.</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Зауважуємо, що відповідно до норм чинного законодавства (</w:t>
      </w:r>
      <w:proofErr w:type="gramStart"/>
      <w:r w:rsidRPr="00404002">
        <w:rPr>
          <w:bCs/>
          <w:kern w:val="36"/>
          <w:sz w:val="16"/>
          <w:szCs w:val="16"/>
        </w:rPr>
        <w:t>п</w:t>
      </w:r>
      <w:proofErr w:type="gramEnd"/>
      <w:r w:rsidRPr="00404002">
        <w:rPr>
          <w:bCs/>
          <w:kern w:val="36"/>
          <w:sz w:val="16"/>
          <w:szCs w:val="16"/>
        </w:rPr>
        <w:t>ідпункт 69.38 пункту 69 підрозділу 10 розділу ХХ «Перехідні положення» Податкового кодексу України (далі – ПКУ)) тимчасово, на період з 1 серпня 2023 року до припинення або скасування воєнного стану на території України, у разі самостійного виправлення платником податків з дотриманням порядку, вимог та обмежень, визначених статтею 50 ПКУ, помилок, що призвели до заниження податкового зобов’язання, такий платник звільняється від нарахування та сплати штрафних санкцій, передбачених пунктом 50.1 статті 50 ПКУ, та пені.</w:t>
      </w:r>
    </w:p>
    <w:p w:rsidR="007D59FF" w:rsidRPr="00404002" w:rsidRDefault="007D59F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D59FF" w:rsidRPr="00404002" w:rsidRDefault="008D1FC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04002">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7D59FF" w:rsidRPr="00404002" w:rsidRDefault="008D1FC8">
      <w:pPr>
        <w:pStyle w:val="a8"/>
        <w:spacing w:before="0" w:beforeAutospacing="0" w:after="0" w:afterAutospacing="0"/>
        <w:ind w:firstLine="567"/>
        <w:jc w:val="both"/>
        <w:rPr>
          <w:bCs/>
          <w:kern w:val="36"/>
          <w:sz w:val="16"/>
          <w:szCs w:val="16"/>
        </w:rPr>
      </w:pPr>
      <w:proofErr w:type="gramStart"/>
      <w:r w:rsidRPr="0040400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04002">
        <w:rPr>
          <w:sz w:val="16"/>
          <w:szCs w:val="16"/>
        </w:rPr>
        <w:t xml:space="preserve"> Нікопольської, Марганецької, Томаківської державних податкових інспекцій та ДПІ у м</w:t>
      </w:r>
      <w:proofErr w:type="gramStart"/>
      <w:r w:rsidRPr="00404002">
        <w:rPr>
          <w:sz w:val="16"/>
          <w:szCs w:val="16"/>
        </w:rPr>
        <w:t>.П</w:t>
      </w:r>
      <w:proofErr w:type="gramEnd"/>
      <w:r w:rsidRPr="00404002">
        <w:rPr>
          <w:sz w:val="16"/>
          <w:szCs w:val="16"/>
        </w:rPr>
        <w:t xml:space="preserve">окрові) нагадує, що під час виконання своїх службових повноважень працівники органів ДФС зобов’язані неухильно додержуватися </w:t>
      </w:r>
      <w:r w:rsidRPr="00404002">
        <w:rPr>
          <w:bCs/>
          <w:kern w:val="36"/>
          <w:sz w:val="16"/>
          <w:szCs w:val="16"/>
        </w:rPr>
        <w:t xml:space="preserve">загальновизнаних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404002">
        <w:rPr>
          <w:bCs/>
          <w:kern w:val="36"/>
          <w:sz w:val="16"/>
          <w:szCs w:val="16"/>
        </w:rPr>
        <w:t>про</w:t>
      </w:r>
      <w:proofErr w:type="gramEnd"/>
      <w:r w:rsidRPr="00404002">
        <w:rPr>
          <w:bCs/>
          <w:kern w:val="36"/>
          <w:sz w:val="16"/>
          <w:szCs w:val="16"/>
        </w:rPr>
        <w:t xml:space="preserve"> неправомірні вчинки або бездіяльність співробітників органів ДПС.</w:t>
      </w:r>
    </w:p>
    <w:p w:rsidR="007D59FF" w:rsidRPr="00404002" w:rsidRDefault="008D1FC8">
      <w:pPr>
        <w:pStyle w:val="a8"/>
        <w:spacing w:before="0" w:beforeAutospacing="0" w:after="0" w:afterAutospacing="0"/>
        <w:ind w:firstLine="567"/>
        <w:jc w:val="both"/>
        <w:rPr>
          <w:bCs/>
          <w:kern w:val="36"/>
          <w:sz w:val="16"/>
          <w:szCs w:val="16"/>
        </w:rPr>
      </w:pPr>
      <w:r w:rsidRPr="00404002">
        <w:rPr>
          <w:bCs/>
          <w:kern w:val="36"/>
          <w:sz w:val="16"/>
          <w:szCs w:val="16"/>
        </w:rPr>
        <w:t xml:space="preserve">Жодне повідомлення не залишиться без уваги, адже </w:t>
      </w:r>
      <w:proofErr w:type="gramStart"/>
      <w:r w:rsidRPr="00404002">
        <w:rPr>
          <w:bCs/>
          <w:kern w:val="36"/>
          <w:sz w:val="16"/>
          <w:szCs w:val="16"/>
        </w:rPr>
        <w:t>пл</w:t>
      </w:r>
      <w:proofErr w:type="gramEnd"/>
      <w:r w:rsidRPr="00404002">
        <w:rPr>
          <w:bCs/>
          <w:kern w:val="36"/>
          <w:sz w:val="16"/>
          <w:szCs w:val="16"/>
        </w:rPr>
        <w:t xml:space="preserve">ідна робота сервісу «Пульс» – це шлях до успішної співпраці громадян та бізнесу з органами ДПС. </w:t>
      </w:r>
    </w:p>
    <w:p w:rsidR="007D59FF" w:rsidRPr="00404002" w:rsidRDefault="008D1FC8">
      <w:pPr>
        <w:rPr>
          <w:rFonts w:ascii="Times New Roman" w:hAnsi="Times New Roman" w:cs="Times New Roman"/>
          <w:sz w:val="16"/>
          <w:szCs w:val="16"/>
          <w:lang w:eastAsia="ru-RU"/>
        </w:rPr>
      </w:pPr>
      <w:r w:rsidRPr="00404002">
        <w:rPr>
          <w:rFonts w:ascii="Times New Roman" w:hAnsi="Times New Roman" w:cs="Times New Roman"/>
          <w:sz w:val="16"/>
          <w:szCs w:val="16"/>
        </w:rPr>
        <w:t xml:space="preserve">Номер </w:t>
      </w:r>
      <w:proofErr w:type="gramStart"/>
      <w:r w:rsidRPr="00404002">
        <w:rPr>
          <w:rFonts w:ascii="Times New Roman" w:hAnsi="Times New Roman" w:cs="Times New Roman"/>
          <w:sz w:val="16"/>
          <w:szCs w:val="16"/>
        </w:rPr>
        <w:t>Контакт-центру</w:t>
      </w:r>
      <w:proofErr w:type="gramEnd"/>
      <w:r w:rsidRPr="00404002">
        <w:rPr>
          <w:rFonts w:ascii="Times New Roman" w:hAnsi="Times New Roman" w:cs="Times New Roman"/>
          <w:sz w:val="16"/>
          <w:szCs w:val="16"/>
        </w:rPr>
        <w:t xml:space="preserve"> ДПС 0800-501-007 (напрямок «5»).                                                                                                            </w:t>
      </w:r>
    </w:p>
    <w:p w:rsidR="007D59FF" w:rsidRPr="00404002" w:rsidRDefault="007D59FF">
      <w:pPr>
        <w:spacing w:after="0" w:line="240" w:lineRule="auto"/>
        <w:ind w:firstLine="709"/>
        <w:jc w:val="both"/>
        <w:rPr>
          <w:rFonts w:ascii="Times New Roman" w:hAnsi="Times New Roman" w:cs="Times New Roman"/>
          <w:sz w:val="16"/>
          <w:szCs w:val="16"/>
          <w:lang w:eastAsia="ru-RU"/>
        </w:rPr>
      </w:pPr>
    </w:p>
    <w:tbl>
      <w:tblPr>
        <w:tblStyle w:val="aa"/>
        <w:tblW w:w="0" w:type="auto"/>
        <w:tblInd w:w="5429" w:type="dxa"/>
        <w:tblLook w:val="04A0"/>
      </w:tblPr>
      <w:tblGrid>
        <w:gridCol w:w="3468"/>
      </w:tblGrid>
      <w:tr w:rsidR="007D59FF">
        <w:tc>
          <w:tcPr>
            <w:tcW w:w="3468" w:type="dxa"/>
            <w:tcBorders>
              <w:top w:val="nil"/>
              <w:left w:val="nil"/>
              <w:bottom w:val="nil"/>
              <w:right w:val="nil"/>
            </w:tcBorders>
          </w:tcPr>
          <w:p w:rsidR="007D59FF" w:rsidRPr="00404002" w:rsidRDefault="008D1FC8">
            <w:pPr>
              <w:spacing w:after="0" w:line="240" w:lineRule="auto"/>
              <w:rPr>
                <w:rFonts w:ascii="Times New Roman" w:hAnsi="Times New Roman" w:cs="Times New Roman"/>
                <w:sz w:val="16"/>
                <w:szCs w:val="16"/>
              </w:rPr>
            </w:pPr>
            <w:r w:rsidRPr="00404002">
              <w:rPr>
                <w:rFonts w:ascii="Times New Roman" w:hAnsi="Times New Roman" w:cs="Times New Roman"/>
                <w:sz w:val="16"/>
                <w:szCs w:val="16"/>
                <w:lang w:val="uk-UA"/>
              </w:rPr>
              <w:t xml:space="preserve">Відділ комунікацій з громадськістю управління інформаційної взаємодії </w:t>
            </w:r>
          </w:p>
          <w:p w:rsidR="007D59FF" w:rsidRPr="00404002" w:rsidRDefault="008D1FC8">
            <w:pPr>
              <w:spacing w:after="0" w:line="240" w:lineRule="auto"/>
              <w:rPr>
                <w:rFonts w:ascii="Times New Roman" w:hAnsi="Times New Roman" w:cs="Times New Roman"/>
                <w:sz w:val="16"/>
                <w:szCs w:val="16"/>
              </w:rPr>
            </w:pPr>
            <w:r w:rsidRPr="00404002">
              <w:rPr>
                <w:rFonts w:ascii="Times New Roman" w:hAnsi="Times New Roman" w:cs="Times New Roman"/>
                <w:sz w:val="16"/>
                <w:szCs w:val="16"/>
                <w:lang w:val="uk-UA"/>
              </w:rPr>
              <w:t xml:space="preserve">Головного управління ДПС у Дніпропетровській області </w:t>
            </w:r>
          </w:p>
          <w:p w:rsidR="007D59FF" w:rsidRDefault="008D1FC8">
            <w:pPr>
              <w:spacing w:after="0" w:line="240" w:lineRule="auto"/>
              <w:rPr>
                <w:rFonts w:ascii="Times New Roman" w:hAnsi="Times New Roman" w:cs="Times New Roman"/>
                <w:color w:val="FF0000"/>
                <w:sz w:val="16"/>
                <w:szCs w:val="16"/>
              </w:rPr>
            </w:pPr>
            <w:r w:rsidRPr="00404002">
              <w:rPr>
                <w:rFonts w:ascii="Times New Roman" w:hAnsi="Times New Roman" w:cs="Times New Roman"/>
                <w:sz w:val="16"/>
                <w:szCs w:val="16"/>
                <w:lang w:val="uk-UA"/>
              </w:rPr>
              <w:t>(територія обслуговування: Нікопольської, Марганецької, Томаківської державних податкових інспекцій та ДПІ у м.Покрові)</w:t>
            </w:r>
          </w:p>
        </w:tc>
      </w:tr>
    </w:tbl>
    <w:p w:rsidR="007D59FF" w:rsidRDefault="007D59FF">
      <w:pPr>
        <w:pStyle w:val="a8"/>
        <w:spacing w:before="0" w:beforeAutospacing="0" w:after="0" w:afterAutospacing="0"/>
        <w:ind w:firstLine="567"/>
        <w:jc w:val="both"/>
        <w:rPr>
          <w:sz w:val="16"/>
          <w:szCs w:val="16"/>
          <w:lang w:val="uk-UA"/>
        </w:rPr>
      </w:pPr>
    </w:p>
    <w:sectPr w:rsidR="007D59FF" w:rsidSect="007D59F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FC8" w:rsidRDefault="008D1FC8">
      <w:pPr>
        <w:spacing w:line="240" w:lineRule="auto"/>
      </w:pPr>
      <w:r>
        <w:separator/>
      </w:r>
    </w:p>
  </w:endnote>
  <w:endnote w:type="continuationSeparator" w:id="0">
    <w:p w:rsidR="008D1FC8" w:rsidRDefault="008D1F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FC8" w:rsidRDefault="008D1FC8">
      <w:pPr>
        <w:spacing w:after="0"/>
      </w:pPr>
      <w:r>
        <w:separator/>
      </w:r>
    </w:p>
  </w:footnote>
  <w:footnote w:type="continuationSeparator" w:id="0">
    <w:p w:rsidR="008D1FC8" w:rsidRDefault="008D1FC8">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FCD"/>
    <w:rsid w:val="00014761"/>
    <w:rsid w:val="00015363"/>
    <w:rsid w:val="000247AE"/>
    <w:rsid w:val="000339E2"/>
    <w:rsid w:val="0003471E"/>
    <w:rsid w:val="00040049"/>
    <w:rsid w:val="00041E14"/>
    <w:rsid w:val="000420DA"/>
    <w:rsid w:val="000460C6"/>
    <w:rsid w:val="00046A87"/>
    <w:rsid w:val="0005062A"/>
    <w:rsid w:val="00053265"/>
    <w:rsid w:val="00053588"/>
    <w:rsid w:val="000543F0"/>
    <w:rsid w:val="00054FCA"/>
    <w:rsid w:val="00061F5C"/>
    <w:rsid w:val="000625F6"/>
    <w:rsid w:val="00066176"/>
    <w:rsid w:val="00067D10"/>
    <w:rsid w:val="0007162F"/>
    <w:rsid w:val="0007189A"/>
    <w:rsid w:val="00071A40"/>
    <w:rsid w:val="000777B8"/>
    <w:rsid w:val="00077D7D"/>
    <w:rsid w:val="00083E3C"/>
    <w:rsid w:val="00085D62"/>
    <w:rsid w:val="00086989"/>
    <w:rsid w:val="00092531"/>
    <w:rsid w:val="00092EF4"/>
    <w:rsid w:val="00093E8A"/>
    <w:rsid w:val="00094567"/>
    <w:rsid w:val="00097574"/>
    <w:rsid w:val="000978FB"/>
    <w:rsid w:val="000A1D5E"/>
    <w:rsid w:val="000A27AE"/>
    <w:rsid w:val="000A285F"/>
    <w:rsid w:val="000B0C70"/>
    <w:rsid w:val="000B4AD9"/>
    <w:rsid w:val="000C0C86"/>
    <w:rsid w:val="000D7798"/>
    <w:rsid w:val="000E124C"/>
    <w:rsid w:val="000E1C4A"/>
    <w:rsid w:val="000E2849"/>
    <w:rsid w:val="000E388C"/>
    <w:rsid w:val="000E56C5"/>
    <w:rsid w:val="000E63E2"/>
    <w:rsid w:val="000E6F3C"/>
    <w:rsid w:val="000F01D5"/>
    <w:rsid w:val="000F43D1"/>
    <w:rsid w:val="000F499C"/>
    <w:rsid w:val="000F60FA"/>
    <w:rsid w:val="000F795B"/>
    <w:rsid w:val="001034F5"/>
    <w:rsid w:val="00111083"/>
    <w:rsid w:val="00112AD8"/>
    <w:rsid w:val="00114E8C"/>
    <w:rsid w:val="0011636A"/>
    <w:rsid w:val="00122562"/>
    <w:rsid w:val="00124574"/>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6D39"/>
    <w:rsid w:val="00170469"/>
    <w:rsid w:val="00171796"/>
    <w:rsid w:val="001755A6"/>
    <w:rsid w:val="00176DC6"/>
    <w:rsid w:val="00176F09"/>
    <w:rsid w:val="00180566"/>
    <w:rsid w:val="00180CEF"/>
    <w:rsid w:val="0018148E"/>
    <w:rsid w:val="001828C7"/>
    <w:rsid w:val="00182CB2"/>
    <w:rsid w:val="001831AA"/>
    <w:rsid w:val="00184F23"/>
    <w:rsid w:val="0019033D"/>
    <w:rsid w:val="00192B44"/>
    <w:rsid w:val="0019367A"/>
    <w:rsid w:val="00197264"/>
    <w:rsid w:val="0019790F"/>
    <w:rsid w:val="001A0CF2"/>
    <w:rsid w:val="001A1963"/>
    <w:rsid w:val="001A2487"/>
    <w:rsid w:val="001A283E"/>
    <w:rsid w:val="001A352F"/>
    <w:rsid w:val="001A5D95"/>
    <w:rsid w:val="001B02C5"/>
    <w:rsid w:val="001B3BE6"/>
    <w:rsid w:val="001B3C33"/>
    <w:rsid w:val="001C005A"/>
    <w:rsid w:val="001C1750"/>
    <w:rsid w:val="001C4931"/>
    <w:rsid w:val="001C4E0F"/>
    <w:rsid w:val="001C5542"/>
    <w:rsid w:val="001D1506"/>
    <w:rsid w:val="001D1562"/>
    <w:rsid w:val="001D3CC6"/>
    <w:rsid w:val="001D47B0"/>
    <w:rsid w:val="001D521B"/>
    <w:rsid w:val="001D52FB"/>
    <w:rsid w:val="001D7A6A"/>
    <w:rsid w:val="001E15D3"/>
    <w:rsid w:val="001E3986"/>
    <w:rsid w:val="001E5654"/>
    <w:rsid w:val="001E58DF"/>
    <w:rsid w:val="001E7074"/>
    <w:rsid w:val="001E7493"/>
    <w:rsid w:val="001F17DA"/>
    <w:rsid w:val="001F3775"/>
    <w:rsid w:val="001F3B7A"/>
    <w:rsid w:val="001F7532"/>
    <w:rsid w:val="001F7856"/>
    <w:rsid w:val="002008A2"/>
    <w:rsid w:val="0020153B"/>
    <w:rsid w:val="00202235"/>
    <w:rsid w:val="00204E29"/>
    <w:rsid w:val="00207DB9"/>
    <w:rsid w:val="00210E59"/>
    <w:rsid w:val="0021297C"/>
    <w:rsid w:val="00215DA0"/>
    <w:rsid w:val="00216F14"/>
    <w:rsid w:val="0022087F"/>
    <w:rsid w:val="00221A0A"/>
    <w:rsid w:val="00222BB0"/>
    <w:rsid w:val="00223BA6"/>
    <w:rsid w:val="002241E6"/>
    <w:rsid w:val="002255A6"/>
    <w:rsid w:val="002263C9"/>
    <w:rsid w:val="00232723"/>
    <w:rsid w:val="00234762"/>
    <w:rsid w:val="0024430D"/>
    <w:rsid w:val="00245815"/>
    <w:rsid w:val="002509B7"/>
    <w:rsid w:val="002537DB"/>
    <w:rsid w:val="002542BB"/>
    <w:rsid w:val="00254DCC"/>
    <w:rsid w:val="00255902"/>
    <w:rsid w:val="00262D7D"/>
    <w:rsid w:val="00266C80"/>
    <w:rsid w:val="00273A25"/>
    <w:rsid w:val="00274AA9"/>
    <w:rsid w:val="002779E4"/>
    <w:rsid w:val="00281B28"/>
    <w:rsid w:val="00285C33"/>
    <w:rsid w:val="00286993"/>
    <w:rsid w:val="002878F5"/>
    <w:rsid w:val="00291336"/>
    <w:rsid w:val="0029200E"/>
    <w:rsid w:val="0029202B"/>
    <w:rsid w:val="002948D2"/>
    <w:rsid w:val="002949C3"/>
    <w:rsid w:val="002A13BD"/>
    <w:rsid w:val="002A159C"/>
    <w:rsid w:val="002A35BC"/>
    <w:rsid w:val="002A47A9"/>
    <w:rsid w:val="002A4B8D"/>
    <w:rsid w:val="002A4F90"/>
    <w:rsid w:val="002A68B3"/>
    <w:rsid w:val="002B05D2"/>
    <w:rsid w:val="002B3233"/>
    <w:rsid w:val="002B6DFC"/>
    <w:rsid w:val="002B7976"/>
    <w:rsid w:val="002C3864"/>
    <w:rsid w:val="002C475A"/>
    <w:rsid w:val="002D0A8D"/>
    <w:rsid w:val="002D1F77"/>
    <w:rsid w:val="002D3F69"/>
    <w:rsid w:val="002D4C8C"/>
    <w:rsid w:val="002E0A62"/>
    <w:rsid w:val="002E286A"/>
    <w:rsid w:val="002E3E40"/>
    <w:rsid w:val="002E48A6"/>
    <w:rsid w:val="002E57E8"/>
    <w:rsid w:val="002F3A70"/>
    <w:rsid w:val="002F640A"/>
    <w:rsid w:val="002F6D8B"/>
    <w:rsid w:val="002F7B33"/>
    <w:rsid w:val="00303B7A"/>
    <w:rsid w:val="00307808"/>
    <w:rsid w:val="0030780C"/>
    <w:rsid w:val="00307D21"/>
    <w:rsid w:val="0031093F"/>
    <w:rsid w:val="00314048"/>
    <w:rsid w:val="003145F3"/>
    <w:rsid w:val="00316C14"/>
    <w:rsid w:val="00323E5F"/>
    <w:rsid w:val="00332596"/>
    <w:rsid w:val="00332CA2"/>
    <w:rsid w:val="003336C3"/>
    <w:rsid w:val="003379C1"/>
    <w:rsid w:val="003432BB"/>
    <w:rsid w:val="00345F6A"/>
    <w:rsid w:val="00346E5E"/>
    <w:rsid w:val="00350DCD"/>
    <w:rsid w:val="0035232B"/>
    <w:rsid w:val="00353A0A"/>
    <w:rsid w:val="003567A2"/>
    <w:rsid w:val="00357F4D"/>
    <w:rsid w:val="00363873"/>
    <w:rsid w:val="0036672D"/>
    <w:rsid w:val="00371CD7"/>
    <w:rsid w:val="00375ACB"/>
    <w:rsid w:val="00375C94"/>
    <w:rsid w:val="00386A13"/>
    <w:rsid w:val="0039137A"/>
    <w:rsid w:val="003944F5"/>
    <w:rsid w:val="0039558B"/>
    <w:rsid w:val="003B1300"/>
    <w:rsid w:val="003B1B2C"/>
    <w:rsid w:val="003B4684"/>
    <w:rsid w:val="003B53B4"/>
    <w:rsid w:val="003B66B2"/>
    <w:rsid w:val="003B7507"/>
    <w:rsid w:val="003C14D7"/>
    <w:rsid w:val="003C1BD7"/>
    <w:rsid w:val="003C21A7"/>
    <w:rsid w:val="003C22E8"/>
    <w:rsid w:val="003C32EC"/>
    <w:rsid w:val="003C4848"/>
    <w:rsid w:val="003C6F4E"/>
    <w:rsid w:val="003C77B9"/>
    <w:rsid w:val="003D0B15"/>
    <w:rsid w:val="003D1744"/>
    <w:rsid w:val="003D2B6D"/>
    <w:rsid w:val="003D64F4"/>
    <w:rsid w:val="003E18EF"/>
    <w:rsid w:val="003E30D7"/>
    <w:rsid w:val="003E4CE7"/>
    <w:rsid w:val="003E6552"/>
    <w:rsid w:val="003F1987"/>
    <w:rsid w:val="003F3FA3"/>
    <w:rsid w:val="003F4176"/>
    <w:rsid w:val="00404002"/>
    <w:rsid w:val="00404172"/>
    <w:rsid w:val="00405C95"/>
    <w:rsid w:val="004060BE"/>
    <w:rsid w:val="004061A8"/>
    <w:rsid w:val="0040765E"/>
    <w:rsid w:val="00407CEC"/>
    <w:rsid w:val="0041037D"/>
    <w:rsid w:val="00410B15"/>
    <w:rsid w:val="004150D8"/>
    <w:rsid w:val="00415109"/>
    <w:rsid w:val="00415FD7"/>
    <w:rsid w:val="00417A6C"/>
    <w:rsid w:val="00422F99"/>
    <w:rsid w:val="004257BE"/>
    <w:rsid w:val="00425FEE"/>
    <w:rsid w:val="00426915"/>
    <w:rsid w:val="00430663"/>
    <w:rsid w:val="00434F8B"/>
    <w:rsid w:val="00437DC0"/>
    <w:rsid w:val="004402F2"/>
    <w:rsid w:val="0044073B"/>
    <w:rsid w:val="00441187"/>
    <w:rsid w:val="00442D18"/>
    <w:rsid w:val="00447313"/>
    <w:rsid w:val="00451EC8"/>
    <w:rsid w:val="004522B6"/>
    <w:rsid w:val="0045242D"/>
    <w:rsid w:val="0045485E"/>
    <w:rsid w:val="00460500"/>
    <w:rsid w:val="00460D05"/>
    <w:rsid w:val="00466081"/>
    <w:rsid w:val="0046635C"/>
    <w:rsid w:val="00466B41"/>
    <w:rsid w:val="00470DFD"/>
    <w:rsid w:val="004712DF"/>
    <w:rsid w:val="004714B7"/>
    <w:rsid w:val="00471F0A"/>
    <w:rsid w:val="00474701"/>
    <w:rsid w:val="00474F28"/>
    <w:rsid w:val="00476D69"/>
    <w:rsid w:val="00477ED8"/>
    <w:rsid w:val="004816A2"/>
    <w:rsid w:val="0048441E"/>
    <w:rsid w:val="004900B5"/>
    <w:rsid w:val="004920F2"/>
    <w:rsid w:val="00495CB8"/>
    <w:rsid w:val="004966E7"/>
    <w:rsid w:val="004B026C"/>
    <w:rsid w:val="004B1307"/>
    <w:rsid w:val="004B3AAB"/>
    <w:rsid w:val="004C4393"/>
    <w:rsid w:val="004C5070"/>
    <w:rsid w:val="004E12C1"/>
    <w:rsid w:val="004E2260"/>
    <w:rsid w:val="004E314E"/>
    <w:rsid w:val="004E6707"/>
    <w:rsid w:val="004F05A9"/>
    <w:rsid w:val="004F0666"/>
    <w:rsid w:val="004F3A74"/>
    <w:rsid w:val="004F4703"/>
    <w:rsid w:val="004F74C3"/>
    <w:rsid w:val="0050451F"/>
    <w:rsid w:val="0051058B"/>
    <w:rsid w:val="00513966"/>
    <w:rsid w:val="00517A52"/>
    <w:rsid w:val="00523A79"/>
    <w:rsid w:val="005268DE"/>
    <w:rsid w:val="005307F4"/>
    <w:rsid w:val="005363C8"/>
    <w:rsid w:val="0053647E"/>
    <w:rsid w:val="00542AA7"/>
    <w:rsid w:val="0054714D"/>
    <w:rsid w:val="005521A2"/>
    <w:rsid w:val="00552240"/>
    <w:rsid w:val="0055275C"/>
    <w:rsid w:val="00555ADB"/>
    <w:rsid w:val="00556EBA"/>
    <w:rsid w:val="00562B23"/>
    <w:rsid w:val="00566378"/>
    <w:rsid w:val="00566433"/>
    <w:rsid w:val="0057047E"/>
    <w:rsid w:val="00571C52"/>
    <w:rsid w:val="005725A5"/>
    <w:rsid w:val="00576765"/>
    <w:rsid w:val="0058534F"/>
    <w:rsid w:val="00585923"/>
    <w:rsid w:val="00590232"/>
    <w:rsid w:val="0059311C"/>
    <w:rsid w:val="005939D0"/>
    <w:rsid w:val="00595669"/>
    <w:rsid w:val="005957A9"/>
    <w:rsid w:val="00596FE3"/>
    <w:rsid w:val="005970E5"/>
    <w:rsid w:val="005A0C08"/>
    <w:rsid w:val="005A20A3"/>
    <w:rsid w:val="005A2B88"/>
    <w:rsid w:val="005A3394"/>
    <w:rsid w:val="005A3B81"/>
    <w:rsid w:val="005A4C2B"/>
    <w:rsid w:val="005A6ED0"/>
    <w:rsid w:val="005B4151"/>
    <w:rsid w:val="005B4EDC"/>
    <w:rsid w:val="005B78FA"/>
    <w:rsid w:val="005C2483"/>
    <w:rsid w:val="005C5FF5"/>
    <w:rsid w:val="005C6F37"/>
    <w:rsid w:val="005C7C82"/>
    <w:rsid w:val="005D4297"/>
    <w:rsid w:val="005D552D"/>
    <w:rsid w:val="005D7CE7"/>
    <w:rsid w:val="005E2D00"/>
    <w:rsid w:val="005E31A6"/>
    <w:rsid w:val="005E4AC3"/>
    <w:rsid w:val="005E6B50"/>
    <w:rsid w:val="005F33E6"/>
    <w:rsid w:val="005F4939"/>
    <w:rsid w:val="005F5B1F"/>
    <w:rsid w:val="005F5DB9"/>
    <w:rsid w:val="005F72E4"/>
    <w:rsid w:val="00606379"/>
    <w:rsid w:val="00606502"/>
    <w:rsid w:val="00607708"/>
    <w:rsid w:val="006079C8"/>
    <w:rsid w:val="00614D04"/>
    <w:rsid w:val="00615032"/>
    <w:rsid w:val="00615B45"/>
    <w:rsid w:val="00624D42"/>
    <w:rsid w:val="00635345"/>
    <w:rsid w:val="006370F8"/>
    <w:rsid w:val="00637BCA"/>
    <w:rsid w:val="00643D80"/>
    <w:rsid w:val="00650121"/>
    <w:rsid w:val="006503DE"/>
    <w:rsid w:val="00650DEF"/>
    <w:rsid w:val="00650FAD"/>
    <w:rsid w:val="00652DE2"/>
    <w:rsid w:val="006530FE"/>
    <w:rsid w:val="0066242E"/>
    <w:rsid w:val="00665B6B"/>
    <w:rsid w:val="00666F09"/>
    <w:rsid w:val="00667484"/>
    <w:rsid w:val="006703A4"/>
    <w:rsid w:val="00672022"/>
    <w:rsid w:val="0067679D"/>
    <w:rsid w:val="0067765A"/>
    <w:rsid w:val="00682DDF"/>
    <w:rsid w:val="006856E1"/>
    <w:rsid w:val="006869CC"/>
    <w:rsid w:val="00692B9B"/>
    <w:rsid w:val="00693977"/>
    <w:rsid w:val="00696601"/>
    <w:rsid w:val="00696F5E"/>
    <w:rsid w:val="00697FCE"/>
    <w:rsid w:val="006A5A8A"/>
    <w:rsid w:val="006A673E"/>
    <w:rsid w:val="006A7931"/>
    <w:rsid w:val="006B1916"/>
    <w:rsid w:val="006B34B1"/>
    <w:rsid w:val="006B36F7"/>
    <w:rsid w:val="006B40B5"/>
    <w:rsid w:val="006B7084"/>
    <w:rsid w:val="006C0D78"/>
    <w:rsid w:val="006C17E6"/>
    <w:rsid w:val="006D17E7"/>
    <w:rsid w:val="006D3665"/>
    <w:rsid w:val="006D48C1"/>
    <w:rsid w:val="006E1413"/>
    <w:rsid w:val="006E2160"/>
    <w:rsid w:val="006E2CC0"/>
    <w:rsid w:val="006E3FCC"/>
    <w:rsid w:val="006E5E61"/>
    <w:rsid w:val="006E65C5"/>
    <w:rsid w:val="006E6657"/>
    <w:rsid w:val="006F54FC"/>
    <w:rsid w:val="006F7ABE"/>
    <w:rsid w:val="007074ED"/>
    <w:rsid w:val="007129AA"/>
    <w:rsid w:val="00715A38"/>
    <w:rsid w:val="00716E0E"/>
    <w:rsid w:val="0072032E"/>
    <w:rsid w:val="007207C0"/>
    <w:rsid w:val="00720CB4"/>
    <w:rsid w:val="00725E21"/>
    <w:rsid w:val="00726189"/>
    <w:rsid w:val="007321BD"/>
    <w:rsid w:val="00734F06"/>
    <w:rsid w:val="00735F97"/>
    <w:rsid w:val="00737D55"/>
    <w:rsid w:val="007406AA"/>
    <w:rsid w:val="00740845"/>
    <w:rsid w:val="00741D64"/>
    <w:rsid w:val="00744256"/>
    <w:rsid w:val="007461FF"/>
    <w:rsid w:val="0075491E"/>
    <w:rsid w:val="00760323"/>
    <w:rsid w:val="00761AA0"/>
    <w:rsid w:val="007642B7"/>
    <w:rsid w:val="007662D6"/>
    <w:rsid w:val="00770D7D"/>
    <w:rsid w:val="00776834"/>
    <w:rsid w:val="00782D19"/>
    <w:rsid w:val="00783256"/>
    <w:rsid w:val="00783318"/>
    <w:rsid w:val="0078381C"/>
    <w:rsid w:val="00783DBB"/>
    <w:rsid w:val="00792FDC"/>
    <w:rsid w:val="00793D24"/>
    <w:rsid w:val="00795C86"/>
    <w:rsid w:val="007966ED"/>
    <w:rsid w:val="007A0D0A"/>
    <w:rsid w:val="007A1F75"/>
    <w:rsid w:val="007A23D8"/>
    <w:rsid w:val="007A28DD"/>
    <w:rsid w:val="007A720D"/>
    <w:rsid w:val="007B3163"/>
    <w:rsid w:val="007B3A29"/>
    <w:rsid w:val="007B7599"/>
    <w:rsid w:val="007C0589"/>
    <w:rsid w:val="007C4369"/>
    <w:rsid w:val="007C6F16"/>
    <w:rsid w:val="007C7AB5"/>
    <w:rsid w:val="007D1AD5"/>
    <w:rsid w:val="007D561B"/>
    <w:rsid w:val="007D59FF"/>
    <w:rsid w:val="007D6F45"/>
    <w:rsid w:val="007D7382"/>
    <w:rsid w:val="007E1811"/>
    <w:rsid w:val="007E4C42"/>
    <w:rsid w:val="007F0635"/>
    <w:rsid w:val="007F0884"/>
    <w:rsid w:val="007F4639"/>
    <w:rsid w:val="007F6144"/>
    <w:rsid w:val="007F6234"/>
    <w:rsid w:val="007F6F54"/>
    <w:rsid w:val="007F7978"/>
    <w:rsid w:val="00800B14"/>
    <w:rsid w:val="00803ACB"/>
    <w:rsid w:val="00803E09"/>
    <w:rsid w:val="00810C2A"/>
    <w:rsid w:val="008115A1"/>
    <w:rsid w:val="00812D70"/>
    <w:rsid w:val="00812DA9"/>
    <w:rsid w:val="0081521C"/>
    <w:rsid w:val="008208C3"/>
    <w:rsid w:val="00824989"/>
    <w:rsid w:val="00825643"/>
    <w:rsid w:val="008300E8"/>
    <w:rsid w:val="00840178"/>
    <w:rsid w:val="0084086B"/>
    <w:rsid w:val="00840DF2"/>
    <w:rsid w:val="008424AC"/>
    <w:rsid w:val="00842EDF"/>
    <w:rsid w:val="00844C84"/>
    <w:rsid w:val="00847019"/>
    <w:rsid w:val="008509B3"/>
    <w:rsid w:val="0085242E"/>
    <w:rsid w:val="00853112"/>
    <w:rsid w:val="00856A3C"/>
    <w:rsid w:val="00856E61"/>
    <w:rsid w:val="00861069"/>
    <w:rsid w:val="0086193E"/>
    <w:rsid w:val="008631E1"/>
    <w:rsid w:val="00863A6B"/>
    <w:rsid w:val="00863B6B"/>
    <w:rsid w:val="008647AC"/>
    <w:rsid w:val="008676CB"/>
    <w:rsid w:val="00871A7B"/>
    <w:rsid w:val="0087319C"/>
    <w:rsid w:val="00873390"/>
    <w:rsid w:val="0087567F"/>
    <w:rsid w:val="00882090"/>
    <w:rsid w:val="008844CE"/>
    <w:rsid w:val="00886155"/>
    <w:rsid w:val="00893B43"/>
    <w:rsid w:val="008949BB"/>
    <w:rsid w:val="008A0E9E"/>
    <w:rsid w:val="008A28DB"/>
    <w:rsid w:val="008A7672"/>
    <w:rsid w:val="008B0512"/>
    <w:rsid w:val="008B0DD6"/>
    <w:rsid w:val="008B114D"/>
    <w:rsid w:val="008B1A6A"/>
    <w:rsid w:val="008C2B23"/>
    <w:rsid w:val="008C3764"/>
    <w:rsid w:val="008C58F5"/>
    <w:rsid w:val="008D1B90"/>
    <w:rsid w:val="008D1FC8"/>
    <w:rsid w:val="008D23DB"/>
    <w:rsid w:val="008D3D44"/>
    <w:rsid w:val="008E059C"/>
    <w:rsid w:val="008E243D"/>
    <w:rsid w:val="008E3915"/>
    <w:rsid w:val="008E4F17"/>
    <w:rsid w:val="008E7B9F"/>
    <w:rsid w:val="008F416D"/>
    <w:rsid w:val="008F603A"/>
    <w:rsid w:val="00900FC6"/>
    <w:rsid w:val="009046C7"/>
    <w:rsid w:val="009103EC"/>
    <w:rsid w:val="00912916"/>
    <w:rsid w:val="0091448F"/>
    <w:rsid w:val="00920A5D"/>
    <w:rsid w:val="00920AA7"/>
    <w:rsid w:val="00921962"/>
    <w:rsid w:val="00921C81"/>
    <w:rsid w:val="0092245A"/>
    <w:rsid w:val="00923424"/>
    <w:rsid w:val="0092559A"/>
    <w:rsid w:val="009273C5"/>
    <w:rsid w:val="00936C68"/>
    <w:rsid w:val="009371BE"/>
    <w:rsid w:val="0094369B"/>
    <w:rsid w:val="009447AC"/>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8445E"/>
    <w:rsid w:val="00986AC4"/>
    <w:rsid w:val="00987F5B"/>
    <w:rsid w:val="00993B5B"/>
    <w:rsid w:val="0099518E"/>
    <w:rsid w:val="00995CC2"/>
    <w:rsid w:val="0099742C"/>
    <w:rsid w:val="009A1E64"/>
    <w:rsid w:val="009A44AA"/>
    <w:rsid w:val="009A542C"/>
    <w:rsid w:val="009A5AA2"/>
    <w:rsid w:val="009B00EF"/>
    <w:rsid w:val="009B27EF"/>
    <w:rsid w:val="009C1377"/>
    <w:rsid w:val="009C1CEC"/>
    <w:rsid w:val="009D3D44"/>
    <w:rsid w:val="009D405D"/>
    <w:rsid w:val="009D50B6"/>
    <w:rsid w:val="009D53A8"/>
    <w:rsid w:val="009D58C0"/>
    <w:rsid w:val="009E2E50"/>
    <w:rsid w:val="009E2FF7"/>
    <w:rsid w:val="009E3277"/>
    <w:rsid w:val="009E5B00"/>
    <w:rsid w:val="009F00F8"/>
    <w:rsid w:val="00A010F0"/>
    <w:rsid w:val="00A0636C"/>
    <w:rsid w:val="00A075AB"/>
    <w:rsid w:val="00A10121"/>
    <w:rsid w:val="00A11487"/>
    <w:rsid w:val="00A14A9E"/>
    <w:rsid w:val="00A1627C"/>
    <w:rsid w:val="00A167B0"/>
    <w:rsid w:val="00A16C8D"/>
    <w:rsid w:val="00A21D6D"/>
    <w:rsid w:val="00A24380"/>
    <w:rsid w:val="00A27DCF"/>
    <w:rsid w:val="00A34231"/>
    <w:rsid w:val="00A3731E"/>
    <w:rsid w:val="00A4344E"/>
    <w:rsid w:val="00A445D0"/>
    <w:rsid w:val="00A4532E"/>
    <w:rsid w:val="00A45431"/>
    <w:rsid w:val="00A542AC"/>
    <w:rsid w:val="00A553F2"/>
    <w:rsid w:val="00A57044"/>
    <w:rsid w:val="00A57A1A"/>
    <w:rsid w:val="00A61DFF"/>
    <w:rsid w:val="00A62E6F"/>
    <w:rsid w:val="00A631C1"/>
    <w:rsid w:val="00A71CC8"/>
    <w:rsid w:val="00A8080B"/>
    <w:rsid w:val="00A81252"/>
    <w:rsid w:val="00A817BB"/>
    <w:rsid w:val="00A84973"/>
    <w:rsid w:val="00A876DC"/>
    <w:rsid w:val="00A914DC"/>
    <w:rsid w:val="00A91B11"/>
    <w:rsid w:val="00A94D36"/>
    <w:rsid w:val="00AA225E"/>
    <w:rsid w:val="00AA6942"/>
    <w:rsid w:val="00AB32FF"/>
    <w:rsid w:val="00AB537E"/>
    <w:rsid w:val="00AB5551"/>
    <w:rsid w:val="00AC3136"/>
    <w:rsid w:val="00AC36D9"/>
    <w:rsid w:val="00AD2D17"/>
    <w:rsid w:val="00AD4426"/>
    <w:rsid w:val="00AD6D80"/>
    <w:rsid w:val="00AE108F"/>
    <w:rsid w:val="00AE2393"/>
    <w:rsid w:val="00AE437E"/>
    <w:rsid w:val="00AE7969"/>
    <w:rsid w:val="00AF11EC"/>
    <w:rsid w:val="00AF13AC"/>
    <w:rsid w:val="00AF2A71"/>
    <w:rsid w:val="00AF3EB8"/>
    <w:rsid w:val="00AF43C2"/>
    <w:rsid w:val="00B00D3F"/>
    <w:rsid w:val="00B01F79"/>
    <w:rsid w:val="00B0281B"/>
    <w:rsid w:val="00B04F9B"/>
    <w:rsid w:val="00B07254"/>
    <w:rsid w:val="00B1238A"/>
    <w:rsid w:val="00B132AA"/>
    <w:rsid w:val="00B14F4B"/>
    <w:rsid w:val="00B152A1"/>
    <w:rsid w:val="00B214BA"/>
    <w:rsid w:val="00B270FD"/>
    <w:rsid w:val="00B314EE"/>
    <w:rsid w:val="00B33443"/>
    <w:rsid w:val="00B4040A"/>
    <w:rsid w:val="00B40767"/>
    <w:rsid w:val="00B407D4"/>
    <w:rsid w:val="00B413F4"/>
    <w:rsid w:val="00B4313A"/>
    <w:rsid w:val="00B435E3"/>
    <w:rsid w:val="00B46CEC"/>
    <w:rsid w:val="00B52676"/>
    <w:rsid w:val="00B72256"/>
    <w:rsid w:val="00B74CDE"/>
    <w:rsid w:val="00B7579B"/>
    <w:rsid w:val="00B76609"/>
    <w:rsid w:val="00B77A9E"/>
    <w:rsid w:val="00B82C0C"/>
    <w:rsid w:val="00B87A80"/>
    <w:rsid w:val="00B91CD0"/>
    <w:rsid w:val="00B92BBD"/>
    <w:rsid w:val="00B943D5"/>
    <w:rsid w:val="00B952F0"/>
    <w:rsid w:val="00BA0E32"/>
    <w:rsid w:val="00BA17C2"/>
    <w:rsid w:val="00BA2289"/>
    <w:rsid w:val="00BA2F04"/>
    <w:rsid w:val="00BA50DB"/>
    <w:rsid w:val="00BA5E64"/>
    <w:rsid w:val="00BA6FDF"/>
    <w:rsid w:val="00BB040C"/>
    <w:rsid w:val="00BB1280"/>
    <w:rsid w:val="00BC37C5"/>
    <w:rsid w:val="00BC3F5F"/>
    <w:rsid w:val="00BD0932"/>
    <w:rsid w:val="00BD6C5B"/>
    <w:rsid w:val="00BD7EAC"/>
    <w:rsid w:val="00BE10CD"/>
    <w:rsid w:val="00BE1DD2"/>
    <w:rsid w:val="00BE4DA5"/>
    <w:rsid w:val="00BE616A"/>
    <w:rsid w:val="00BE62FF"/>
    <w:rsid w:val="00BF6003"/>
    <w:rsid w:val="00BF72A5"/>
    <w:rsid w:val="00BF72EE"/>
    <w:rsid w:val="00C003E7"/>
    <w:rsid w:val="00C00617"/>
    <w:rsid w:val="00C013DA"/>
    <w:rsid w:val="00C02827"/>
    <w:rsid w:val="00C074DC"/>
    <w:rsid w:val="00C07CA8"/>
    <w:rsid w:val="00C12B49"/>
    <w:rsid w:val="00C13126"/>
    <w:rsid w:val="00C1372D"/>
    <w:rsid w:val="00C16286"/>
    <w:rsid w:val="00C16C4F"/>
    <w:rsid w:val="00C175ED"/>
    <w:rsid w:val="00C201E8"/>
    <w:rsid w:val="00C2190E"/>
    <w:rsid w:val="00C249D1"/>
    <w:rsid w:val="00C25138"/>
    <w:rsid w:val="00C26C7F"/>
    <w:rsid w:val="00C31E21"/>
    <w:rsid w:val="00C32CA4"/>
    <w:rsid w:val="00C360BA"/>
    <w:rsid w:val="00C364ED"/>
    <w:rsid w:val="00C36BF2"/>
    <w:rsid w:val="00C41F3F"/>
    <w:rsid w:val="00C426DD"/>
    <w:rsid w:val="00C43DAE"/>
    <w:rsid w:val="00C441A9"/>
    <w:rsid w:val="00C44700"/>
    <w:rsid w:val="00C44752"/>
    <w:rsid w:val="00C46AB4"/>
    <w:rsid w:val="00C471AA"/>
    <w:rsid w:val="00C50397"/>
    <w:rsid w:val="00C53343"/>
    <w:rsid w:val="00C53689"/>
    <w:rsid w:val="00C57B2F"/>
    <w:rsid w:val="00C648D8"/>
    <w:rsid w:val="00C655A4"/>
    <w:rsid w:val="00C663E8"/>
    <w:rsid w:val="00C70785"/>
    <w:rsid w:val="00C70F68"/>
    <w:rsid w:val="00C73480"/>
    <w:rsid w:val="00C74218"/>
    <w:rsid w:val="00C745EF"/>
    <w:rsid w:val="00C7544A"/>
    <w:rsid w:val="00C824E4"/>
    <w:rsid w:val="00C92905"/>
    <w:rsid w:val="00C963F3"/>
    <w:rsid w:val="00C97408"/>
    <w:rsid w:val="00CA3454"/>
    <w:rsid w:val="00CA66D6"/>
    <w:rsid w:val="00CB22AA"/>
    <w:rsid w:val="00CB4336"/>
    <w:rsid w:val="00CB4ADD"/>
    <w:rsid w:val="00CC31FF"/>
    <w:rsid w:val="00CC54C3"/>
    <w:rsid w:val="00CD27A6"/>
    <w:rsid w:val="00CD2CAC"/>
    <w:rsid w:val="00CD4787"/>
    <w:rsid w:val="00CD7D27"/>
    <w:rsid w:val="00CE0C65"/>
    <w:rsid w:val="00CE1512"/>
    <w:rsid w:val="00CE441A"/>
    <w:rsid w:val="00CE6863"/>
    <w:rsid w:val="00CE7B72"/>
    <w:rsid w:val="00CE7FF1"/>
    <w:rsid w:val="00CF2E5A"/>
    <w:rsid w:val="00CF3210"/>
    <w:rsid w:val="00CF6218"/>
    <w:rsid w:val="00CF7881"/>
    <w:rsid w:val="00D00205"/>
    <w:rsid w:val="00D02FF6"/>
    <w:rsid w:val="00D05C63"/>
    <w:rsid w:val="00D1765F"/>
    <w:rsid w:val="00D238C7"/>
    <w:rsid w:val="00D31459"/>
    <w:rsid w:val="00D31E39"/>
    <w:rsid w:val="00D3229B"/>
    <w:rsid w:val="00D33C2D"/>
    <w:rsid w:val="00D36E09"/>
    <w:rsid w:val="00D400D7"/>
    <w:rsid w:val="00D40D56"/>
    <w:rsid w:val="00D428FA"/>
    <w:rsid w:val="00D46F5B"/>
    <w:rsid w:val="00D47098"/>
    <w:rsid w:val="00D4781E"/>
    <w:rsid w:val="00D502D9"/>
    <w:rsid w:val="00D56BDF"/>
    <w:rsid w:val="00D57229"/>
    <w:rsid w:val="00D6161E"/>
    <w:rsid w:val="00D61E0A"/>
    <w:rsid w:val="00D6390A"/>
    <w:rsid w:val="00D70D83"/>
    <w:rsid w:val="00D808A1"/>
    <w:rsid w:val="00D80F4D"/>
    <w:rsid w:val="00D9061E"/>
    <w:rsid w:val="00D9542A"/>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5A1C"/>
    <w:rsid w:val="00DC62FE"/>
    <w:rsid w:val="00DD0467"/>
    <w:rsid w:val="00DD50B8"/>
    <w:rsid w:val="00DE0A09"/>
    <w:rsid w:val="00DE1AAB"/>
    <w:rsid w:val="00DE20BC"/>
    <w:rsid w:val="00DE7E34"/>
    <w:rsid w:val="00DF0B7E"/>
    <w:rsid w:val="00DF1578"/>
    <w:rsid w:val="00DF369E"/>
    <w:rsid w:val="00DF6D18"/>
    <w:rsid w:val="00DF7532"/>
    <w:rsid w:val="00E00039"/>
    <w:rsid w:val="00E00EB1"/>
    <w:rsid w:val="00E020EB"/>
    <w:rsid w:val="00E05B24"/>
    <w:rsid w:val="00E10AB9"/>
    <w:rsid w:val="00E15193"/>
    <w:rsid w:val="00E174D7"/>
    <w:rsid w:val="00E202A7"/>
    <w:rsid w:val="00E20E21"/>
    <w:rsid w:val="00E2154F"/>
    <w:rsid w:val="00E2248A"/>
    <w:rsid w:val="00E22953"/>
    <w:rsid w:val="00E24E80"/>
    <w:rsid w:val="00E260BA"/>
    <w:rsid w:val="00E27C3F"/>
    <w:rsid w:val="00E300AC"/>
    <w:rsid w:val="00E30E02"/>
    <w:rsid w:val="00E316E6"/>
    <w:rsid w:val="00E32C06"/>
    <w:rsid w:val="00E3371B"/>
    <w:rsid w:val="00E40CDD"/>
    <w:rsid w:val="00E45CC3"/>
    <w:rsid w:val="00E4605E"/>
    <w:rsid w:val="00E468BA"/>
    <w:rsid w:val="00E47854"/>
    <w:rsid w:val="00E510CF"/>
    <w:rsid w:val="00E51BF7"/>
    <w:rsid w:val="00E55A24"/>
    <w:rsid w:val="00E57D44"/>
    <w:rsid w:val="00E57E3F"/>
    <w:rsid w:val="00E61D5F"/>
    <w:rsid w:val="00E674C0"/>
    <w:rsid w:val="00E721B1"/>
    <w:rsid w:val="00E72D28"/>
    <w:rsid w:val="00E771EF"/>
    <w:rsid w:val="00E81938"/>
    <w:rsid w:val="00E833A9"/>
    <w:rsid w:val="00E84EE4"/>
    <w:rsid w:val="00E87083"/>
    <w:rsid w:val="00E878C2"/>
    <w:rsid w:val="00E87BE1"/>
    <w:rsid w:val="00E91CD5"/>
    <w:rsid w:val="00E93547"/>
    <w:rsid w:val="00EA2481"/>
    <w:rsid w:val="00EA256E"/>
    <w:rsid w:val="00EA3171"/>
    <w:rsid w:val="00EA37CA"/>
    <w:rsid w:val="00EA3F09"/>
    <w:rsid w:val="00EA4F9F"/>
    <w:rsid w:val="00EA7893"/>
    <w:rsid w:val="00EA7B5F"/>
    <w:rsid w:val="00EB276D"/>
    <w:rsid w:val="00EB5617"/>
    <w:rsid w:val="00EB7625"/>
    <w:rsid w:val="00EC27A4"/>
    <w:rsid w:val="00EC5E47"/>
    <w:rsid w:val="00EC60EC"/>
    <w:rsid w:val="00EC65E0"/>
    <w:rsid w:val="00ED4560"/>
    <w:rsid w:val="00ED4A0D"/>
    <w:rsid w:val="00ED4E97"/>
    <w:rsid w:val="00ED7B98"/>
    <w:rsid w:val="00EE0841"/>
    <w:rsid w:val="00EE4EF9"/>
    <w:rsid w:val="00EE5234"/>
    <w:rsid w:val="00EE6745"/>
    <w:rsid w:val="00EE6BD8"/>
    <w:rsid w:val="00EF1B7C"/>
    <w:rsid w:val="00EF2563"/>
    <w:rsid w:val="00EF5F7F"/>
    <w:rsid w:val="00EF6F69"/>
    <w:rsid w:val="00F00328"/>
    <w:rsid w:val="00F02191"/>
    <w:rsid w:val="00F02495"/>
    <w:rsid w:val="00F03AAA"/>
    <w:rsid w:val="00F03DE5"/>
    <w:rsid w:val="00F0751B"/>
    <w:rsid w:val="00F07666"/>
    <w:rsid w:val="00F11A40"/>
    <w:rsid w:val="00F150A8"/>
    <w:rsid w:val="00F16539"/>
    <w:rsid w:val="00F176A8"/>
    <w:rsid w:val="00F20368"/>
    <w:rsid w:val="00F21C36"/>
    <w:rsid w:val="00F22D82"/>
    <w:rsid w:val="00F23012"/>
    <w:rsid w:val="00F24D18"/>
    <w:rsid w:val="00F25550"/>
    <w:rsid w:val="00F3066D"/>
    <w:rsid w:val="00F32F62"/>
    <w:rsid w:val="00F36544"/>
    <w:rsid w:val="00F365DD"/>
    <w:rsid w:val="00F424BD"/>
    <w:rsid w:val="00F437E9"/>
    <w:rsid w:val="00F445BA"/>
    <w:rsid w:val="00F461D5"/>
    <w:rsid w:val="00F469EF"/>
    <w:rsid w:val="00F513B1"/>
    <w:rsid w:val="00F54ECA"/>
    <w:rsid w:val="00F61858"/>
    <w:rsid w:val="00F61FF6"/>
    <w:rsid w:val="00F64219"/>
    <w:rsid w:val="00F65984"/>
    <w:rsid w:val="00F70BFD"/>
    <w:rsid w:val="00F71973"/>
    <w:rsid w:val="00F75849"/>
    <w:rsid w:val="00F82FE6"/>
    <w:rsid w:val="00F83333"/>
    <w:rsid w:val="00F846E2"/>
    <w:rsid w:val="00F85D99"/>
    <w:rsid w:val="00F85F79"/>
    <w:rsid w:val="00F860F7"/>
    <w:rsid w:val="00F91515"/>
    <w:rsid w:val="00F92F37"/>
    <w:rsid w:val="00F95541"/>
    <w:rsid w:val="00FA086A"/>
    <w:rsid w:val="00FA2C17"/>
    <w:rsid w:val="00FA3031"/>
    <w:rsid w:val="00FA3368"/>
    <w:rsid w:val="00FA57C5"/>
    <w:rsid w:val="00FB0038"/>
    <w:rsid w:val="00FB2A49"/>
    <w:rsid w:val="00FB5748"/>
    <w:rsid w:val="00FB5F7B"/>
    <w:rsid w:val="00FB7237"/>
    <w:rsid w:val="00FB7D2F"/>
    <w:rsid w:val="00FC0E91"/>
    <w:rsid w:val="00FC2AE6"/>
    <w:rsid w:val="00FC2C90"/>
    <w:rsid w:val="00FC2DC9"/>
    <w:rsid w:val="00FC4276"/>
    <w:rsid w:val="00FC5169"/>
    <w:rsid w:val="00FC7E27"/>
    <w:rsid w:val="00FD149D"/>
    <w:rsid w:val="00FD6237"/>
    <w:rsid w:val="00FE00DA"/>
    <w:rsid w:val="00FE0156"/>
    <w:rsid w:val="00FE5D73"/>
    <w:rsid w:val="00FE7FEB"/>
    <w:rsid w:val="00FF0F62"/>
    <w:rsid w:val="00FF141B"/>
    <w:rsid w:val="00FF15BA"/>
    <w:rsid w:val="00FF3F5C"/>
    <w:rsid w:val="04460048"/>
    <w:rsid w:val="41F82BC4"/>
    <w:rsid w:val="4A2B1882"/>
    <w:rsid w:val="4FEC2501"/>
    <w:rsid w:val="56F94723"/>
    <w:rsid w:val="57600EA9"/>
    <w:rsid w:val="62980CCF"/>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9FF"/>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7D59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D59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59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D59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59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D59FF"/>
    <w:rPr>
      <w:i/>
      <w:iCs/>
    </w:rPr>
  </w:style>
  <w:style w:type="character" w:styleId="a4">
    <w:name w:val="Hyperlink"/>
    <w:basedOn w:val="a0"/>
    <w:uiPriority w:val="99"/>
    <w:unhideWhenUsed/>
    <w:qFormat/>
    <w:rsid w:val="007D59FF"/>
    <w:rPr>
      <w:color w:val="0000FF"/>
      <w:u w:val="single"/>
    </w:rPr>
  </w:style>
  <w:style w:type="character" w:styleId="a5">
    <w:name w:val="Strong"/>
    <w:basedOn w:val="a0"/>
    <w:uiPriority w:val="22"/>
    <w:qFormat/>
    <w:rsid w:val="007D59FF"/>
    <w:rPr>
      <w:b/>
      <w:bCs/>
    </w:rPr>
  </w:style>
  <w:style w:type="paragraph" w:styleId="a6">
    <w:name w:val="Balloon Text"/>
    <w:basedOn w:val="a"/>
    <w:link w:val="a7"/>
    <w:uiPriority w:val="99"/>
    <w:semiHidden/>
    <w:unhideWhenUsed/>
    <w:qFormat/>
    <w:rsid w:val="007D59FF"/>
    <w:pPr>
      <w:spacing w:after="0" w:line="240" w:lineRule="auto"/>
    </w:pPr>
    <w:rPr>
      <w:rFonts w:ascii="Tahoma" w:hAnsi="Tahoma" w:cs="Tahoma"/>
      <w:sz w:val="16"/>
      <w:szCs w:val="16"/>
    </w:rPr>
  </w:style>
  <w:style w:type="paragraph" w:styleId="a8">
    <w:name w:val="Normal (Web)"/>
    <w:basedOn w:val="a"/>
    <w:link w:val="a9"/>
    <w:uiPriority w:val="99"/>
    <w:unhideWhenUsed/>
    <w:qFormat/>
    <w:rsid w:val="007D59F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qFormat/>
    <w:rsid w:val="007D5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7D59FF"/>
    <w:rPr>
      <w:rFonts w:ascii="Times New Roman" w:eastAsia="Times New Roman" w:hAnsi="Times New Roman" w:cs="Times New Roman"/>
      <w:b/>
      <w:bCs/>
      <w:kern w:val="36"/>
      <w:sz w:val="48"/>
      <w:szCs w:val="48"/>
      <w:lang w:eastAsia="ru-RU"/>
    </w:rPr>
  </w:style>
  <w:style w:type="character" w:customStyle="1" w:styleId="a7">
    <w:name w:val="Текст выноски Знак"/>
    <w:basedOn w:val="a0"/>
    <w:link w:val="a6"/>
    <w:uiPriority w:val="99"/>
    <w:semiHidden/>
    <w:qFormat/>
    <w:rsid w:val="007D59FF"/>
    <w:rPr>
      <w:rFonts w:ascii="Tahoma" w:hAnsi="Tahoma" w:cs="Tahoma"/>
      <w:sz w:val="16"/>
      <w:szCs w:val="16"/>
    </w:rPr>
  </w:style>
  <w:style w:type="character" w:customStyle="1" w:styleId="30">
    <w:name w:val="Заголовок 3 Знак"/>
    <w:basedOn w:val="a0"/>
    <w:link w:val="3"/>
    <w:uiPriority w:val="9"/>
    <w:semiHidden/>
    <w:qFormat/>
    <w:rsid w:val="007D59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7D59FF"/>
    <w:rPr>
      <w:rFonts w:asciiTheme="majorHAnsi" w:eastAsiaTheme="majorEastAsia" w:hAnsiTheme="majorHAnsi" w:cstheme="majorBidi"/>
      <w:b/>
      <w:bCs/>
      <w:i/>
      <w:iCs/>
      <w:color w:val="4F81BD" w:themeColor="accent1"/>
    </w:rPr>
  </w:style>
  <w:style w:type="character" w:customStyle="1" w:styleId="a9">
    <w:name w:val="Обычный (веб) Знак"/>
    <w:link w:val="a8"/>
    <w:uiPriority w:val="99"/>
    <w:qFormat/>
    <w:locked/>
    <w:rsid w:val="007D59F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7D59FF"/>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7D5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7D59FF"/>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7D59FF"/>
    <w:pPr>
      <w:ind w:left="720"/>
      <w:contextualSpacing/>
    </w:pPr>
  </w:style>
</w:styles>
</file>

<file path=word/webSettings.xml><?xml version="1.0" encoding="utf-8"?>
<w:webSettings xmlns:r="http://schemas.openxmlformats.org/officeDocument/2006/relationships" xmlns:w="http://schemas.openxmlformats.org/wordprocessingml/2006/main">
  <w:divs>
    <w:div w:id="8457867">
      <w:bodyDiv w:val="1"/>
      <w:marLeft w:val="0"/>
      <w:marRight w:val="0"/>
      <w:marTop w:val="0"/>
      <w:marBottom w:val="0"/>
      <w:divBdr>
        <w:top w:val="none" w:sz="0" w:space="0" w:color="auto"/>
        <w:left w:val="none" w:sz="0" w:space="0" w:color="auto"/>
        <w:bottom w:val="none" w:sz="0" w:space="0" w:color="auto"/>
        <w:right w:val="none" w:sz="0" w:space="0" w:color="auto"/>
      </w:divBdr>
      <w:divsChild>
        <w:div w:id="905410263">
          <w:marLeft w:val="0"/>
          <w:marRight w:val="0"/>
          <w:marTop w:val="0"/>
          <w:marBottom w:val="600"/>
          <w:divBdr>
            <w:top w:val="none" w:sz="0" w:space="30" w:color="auto"/>
            <w:left w:val="none" w:sz="0" w:space="0" w:color="auto"/>
            <w:bottom w:val="single" w:sz="4" w:space="15" w:color="C2C5CB"/>
            <w:right w:val="none" w:sz="0" w:space="0" w:color="auto"/>
          </w:divBdr>
          <w:divsChild>
            <w:div w:id="1935672932">
              <w:marLeft w:val="0"/>
              <w:marRight w:val="0"/>
              <w:marTop w:val="250"/>
              <w:marBottom w:val="0"/>
              <w:divBdr>
                <w:top w:val="none" w:sz="0" w:space="0" w:color="auto"/>
                <w:left w:val="none" w:sz="0" w:space="0" w:color="auto"/>
                <w:bottom w:val="none" w:sz="0" w:space="0" w:color="auto"/>
                <w:right w:val="none" w:sz="0" w:space="0" w:color="auto"/>
              </w:divBdr>
            </w:div>
          </w:divsChild>
        </w:div>
        <w:div w:id="430708234">
          <w:marLeft w:val="0"/>
          <w:marRight w:val="0"/>
          <w:marTop w:val="0"/>
          <w:marBottom w:val="0"/>
          <w:divBdr>
            <w:top w:val="none" w:sz="0" w:space="0" w:color="auto"/>
            <w:left w:val="none" w:sz="0" w:space="0" w:color="auto"/>
            <w:bottom w:val="none" w:sz="0" w:space="0" w:color="auto"/>
            <w:right w:val="none" w:sz="0" w:space="0" w:color="auto"/>
          </w:divBdr>
          <w:divsChild>
            <w:div w:id="1626040541">
              <w:marLeft w:val="0"/>
              <w:marRight w:val="0"/>
              <w:marTop w:val="0"/>
              <w:marBottom w:val="600"/>
              <w:divBdr>
                <w:top w:val="none" w:sz="0" w:space="0" w:color="auto"/>
                <w:left w:val="none" w:sz="0" w:space="0" w:color="auto"/>
                <w:bottom w:val="none" w:sz="0" w:space="0" w:color="auto"/>
                <w:right w:val="none" w:sz="0" w:space="0" w:color="auto"/>
              </w:divBdr>
              <w:divsChild>
                <w:div w:id="8909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3100">
      <w:bodyDiv w:val="1"/>
      <w:marLeft w:val="0"/>
      <w:marRight w:val="0"/>
      <w:marTop w:val="0"/>
      <w:marBottom w:val="0"/>
      <w:divBdr>
        <w:top w:val="none" w:sz="0" w:space="0" w:color="auto"/>
        <w:left w:val="none" w:sz="0" w:space="0" w:color="auto"/>
        <w:bottom w:val="none" w:sz="0" w:space="0" w:color="auto"/>
        <w:right w:val="none" w:sz="0" w:space="0" w:color="auto"/>
      </w:divBdr>
      <w:divsChild>
        <w:div w:id="1242329634">
          <w:marLeft w:val="0"/>
          <w:marRight w:val="0"/>
          <w:marTop w:val="0"/>
          <w:marBottom w:val="600"/>
          <w:divBdr>
            <w:top w:val="none" w:sz="0" w:space="30" w:color="auto"/>
            <w:left w:val="none" w:sz="0" w:space="0" w:color="auto"/>
            <w:bottom w:val="single" w:sz="4" w:space="15" w:color="C2C5CB"/>
            <w:right w:val="none" w:sz="0" w:space="0" w:color="auto"/>
          </w:divBdr>
          <w:divsChild>
            <w:div w:id="1669943760">
              <w:marLeft w:val="0"/>
              <w:marRight w:val="0"/>
              <w:marTop w:val="250"/>
              <w:marBottom w:val="0"/>
              <w:divBdr>
                <w:top w:val="none" w:sz="0" w:space="0" w:color="auto"/>
                <w:left w:val="none" w:sz="0" w:space="0" w:color="auto"/>
                <w:bottom w:val="none" w:sz="0" w:space="0" w:color="auto"/>
                <w:right w:val="none" w:sz="0" w:space="0" w:color="auto"/>
              </w:divBdr>
            </w:div>
          </w:divsChild>
        </w:div>
        <w:div w:id="1377317918">
          <w:marLeft w:val="0"/>
          <w:marRight w:val="0"/>
          <w:marTop w:val="0"/>
          <w:marBottom w:val="0"/>
          <w:divBdr>
            <w:top w:val="none" w:sz="0" w:space="0" w:color="auto"/>
            <w:left w:val="none" w:sz="0" w:space="0" w:color="auto"/>
            <w:bottom w:val="none" w:sz="0" w:space="0" w:color="auto"/>
            <w:right w:val="none" w:sz="0" w:space="0" w:color="auto"/>
          </w:divBdr>
          <w:divsChild>
            <w:div w:id="162284214">
              <w:marLeft w:val="0"/>
              <w:marRight w:val="0"/>
              <w:marTop w:val="0"/>
              <w:marBottom w:val="600"/>
              <w:divBdr>
                <w:top w:val="none" w:sz="0" w:space="0" w:color="auto"/>
                <w:left w:val="none" w:sz="0" w:space="0" w:color="auto"/>
                <w:bottom w:val="none" w:sz="0" w:space="0" w:color="auto"/>
                <w:right w:val="none" w:sz="0" w:space="0" w:color="auto"/>
              </w:divBdr>
              <w:divsChild>
                <w:div w:id="7439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3569">
      <w:bodyDiv w:val="1"/>
      <w:marLeft w:val="0"/>
      <w:marRight w:val="0"/>
      <w:marTop w:val="0"/>
      <w:marBottom w:val="0"/>
      <w:divBdr>
        <w:top w:val="none" w:sz="0" w:space="0" w:color="auto"/>
        <w:left w:val="none" w:sz="0" w:space="0" w:color="auto"/>
        <w:bottom w:val="none" w:sz="0" w:space="0" w:color="auto"/>
        <w:right w:val="none" w:sz="0" w:space="0" w:color="auto"/>
      </w:divBdr>
      <w:divsChild>
        <w:div w:id="1502158884">
          <w:marLeft w:val="0"/>
          <w:marRight w:val="0"/>
          <w:marTop w:val="0"/>
          <w:marBottom w:val="600"/>
          <w:divBdr>
            <w:top w:val="none" w:sz="0" w:space="30" w:color="auto"/>
            <w:left w:val="none" w:sz="0" w:space="0" w:color="auto"/>
            <w:bottom w:val="single" w:sz="4" w:space="15" w:color="C2C5CB"/>
            <w:right w:val="none" w:sz="0" w:space="0" w:color="auto"/>
          </w:divBdr>
          <w:divsChild>
            <w:div w:id="1885940971">
              <w:marLeft w:val="0"/>
              <w:marRight w:val="0"/>
              <w:marTop w:val="250"/>
              <w:marBottom w:val="0"/>
              <w:divBdr>
                <w:top w:val="none" w:sz="0" w:space="0" w:color="auto"/>
                <w:left w:val="none" w:sz="0" w:space="0" w:color="auto"/>
                <w:bottom w:val="none" w:sz="0" w:space="0" w:color="auto"/>
                <w:right w:val="none" w:sz="0" w:space="0" w:color="auto"/>
              </w:divBdr>
            </w:div>
          </w:divsChild>
        </w:div>
        <w:div w:id="794105584">
          <w:marLeft w:val="0"/>
          <w:marRight w:val="0"/>
          <w:marTop w:val="0"/>
          <w:marBottom w:val="0"/>
          <w:divBdr>
            <w:top w:val="none" w:sz="0" w:space="0" w:color="auto"/>
            <w:left w:val="none" w:sz="0" w:space="0" w:color="auto"/>
            <w:bottom w:val="none" w:sz="0" w:space="0" w:color="auto"/>
            <w:right w:val="none" w:sz="0" w:space="0" w:color="auto"/>
          </w:divBdr>
          <w:divsChild>
            <w:div w:id="657081070">
              <w:marLeft w:val="0"/>
              <w:marRight w:val="0"/>
              <w:marTop w:val="0"/>
              <w:marBottom w:val="600"/>
              <w:divBdr>
                <w:top w:val="none" w:sz="0" w:space="0" w:color="auto"/>
                <w:left w:val="none" w:sz="0" w:space="0" w:color="auto"/>
                <w:bottom w:val="none" w:sz="0" w:space="0" w:color="auto"/>
                <w:right w:val="none" w:sz="0" w:space="0" w:color="auto"/>
              </w:divBdr>
              <w:divsChild>
                <w:div w:id="1156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33006">
      <w:bodyDiv w:val="1"/>
      <w:marLeft w:val="0"/>
      <w:marRight w:val="0"/>
      <w:marTop w:val="0"/>
      <w:marBottom w:val="0"/>
      <w:divBdr>
        <w:top w:val="none" w:sz="0" w:space="0" w:color="auto"/>
        <w:left w:val="none" w:sz="0" w:space="0" w:color="auto"/>
        <w:bottom w:val="none" w:sz="0" w:space="0" w:color="auto"/>
        <w:right w:val="none" w:sz="0" w:space="0" w:color="auto"/>
      </w:divBdr>
      <w:divsChild>
        <w:div w:id="581061827">
          <w:marLeft w:val="0"/>
          <w:marRight w:val="0"/>
          <w:marTop w:val="0"/>
          <w:marBottom w:val="600"/>
          <w:divBdr>
            <w:top w:val="none" w:sz="0" w:space="30" w:color="auto"/>
            <w:left w:val="none" w:sz="0" w:space="0" w:color="auto"/>
            <w:bottom w:val="single" w:sz="4" w:space="15" w:color="C2C5CB"/>
            <w:right w:val="none" w:sz="0" w:space="0" w:color="auto"/>
          </w:divBdr>
          <w:divsChild>
            <w:div w:id="1590119520">
              <w:marLeft w:val="0"/>
              <w:marRight w:val="0"/>
              <w:marTop w:val="250"/>
              <w:marBottom w:val="0"/>
              <w:divBdr>
                <w:top w:val="none" w:sz="0" w:space="0" w:color="auto"/>
                <w:left w:val="none" w:sz="0" w:space="0" w:color="auto"/>
                <w:bottom w:val="none" w:sz="0" w:space="0" w:color="auto"/>
                <w:right w:val="none" w:sz="0" w:space="0" w:color="auto"/>
              </w:divBdr>
            </w:div>
          </w:divsChild>
        </w:div>
        <w:div w:id="136186551">
          <w:marLeft w:val="0"/>
          <w:marRight w:val="0"/>
          <w:marTop w:val="0"/>
          <w:marBottom w:val="0"/>
          <w:divBdr>
            <w:top w:val="none" w:sz="0" w:space="0" w:color="auto"/>
            <w:left w:val="none" w:sz="0" w:space="0" w:color="auto"/>
            <w:bottom w:val="none" w:sz="0" w:space="0" w:color="auto"/>
            <w:right w:val="none" w:sz="0" w:space="0" w:color="auto"/>
          </w:divBdr>
          <w:divsChild>
            <w:div w:id="744424535">
              <w:marLeft w:val="0"/>
              <w:marRight w:val="0"/>
              <w:marTop w:val="0"/>
              <w:marBottom w:val="600"/>
              <w:divBdr>
                <w:top w:val="none" w:sz="0" w:space="0" w:color="auto"/>
                <w:left w:val="none" w:sz="0" w:space="0" w:color="auto"/>
                <w:bottom w:val="none" w:sz="0" w:space="0" w:color="auto"/>
                <w:right w:val="none" w:sz="0" w:space="0" w:color="auto"/>
              </w:divBdr>
              <w:divsChild>
                <w:div w:id="18679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7062">
      <w:bodyDiv w:val="1"/>
      <w:marLeft w:val="0"/>
      <w:marRight w:val="0"/>
      <w:marTop w:val="0"/>
      <w:marBottom w:val="0"/>
      <w:divBdr>
        <w:top w:val="none" w:sz="0" w:space="0" w:color="auto"/>
        <w:left w:val="none" w:sz="0" w:space="0" w:color="auto"/>
        <w:bottom w:val="none" w:sz="0" w:space="0" w:color="auto"/>
        <w:right w:val="none" w:sz="0" w:space="0" w:color="auto"/>
      </w:divBdr>
      <w:divsChild>
        <w:div w:id="2088384315">
          <w:marLeft w:val="0"/>
          <w:marRight w:val="0"/>
          <w:marTop w:val="0"/>
          <w:marBottom w:val="600"/>
          <w:divBdr>
            <w:top w:val="none" w:sz="0" w:space="30" w:color="auto"/>
            <w:left w:val="none" w:sz="0" w:space="0" w:color="auto"/>
            <w:bottom w:val="single" w:sz="4" w:space="15" w:color="C2C5CB"/>
            <w:right w:val="none" w:sz="0" w:space="0" w:color="auto"/>
          </w:divBdr>
          <w:divsChild>
            <w:div w:id="1044136254">
              <w:marLeft w:val="0"/>
              <w:marRight w:val="0"/>
              <w:marTop w:val="250"/>
              <w:marBottom w:val="0"/>
              <w:divBdr>
                <w:top w:val="none" w:sz="0" w:space="0" w:color="auto"/>
                <w:left w:val="none" w:sz="0" w:space="0" w:color="auto"/>
                <w:bottom w:val="none" w:sz="0" w:space="0" w:color="auto"/>
                <w:right w:val="none" w:sz="0" w:space="0" w:color="auto"/>
              </w:divBdr>
            </w:div>
          </w:divsChild>
        </w:div>
        <w:div w:id="2098750178">
          <w:marLeft w:val="0"/>
          <w:marRight w:val="0"/>
          <w:marTop w:val="0"/>
          <w:marBottom w:val="0"/>
          <w:divBdr>
            <w:top w:val="none" w:sz="0" w:space="0" w:color="auto"/>
            <w:left w:val="none" w:sz="0" w:space="0" w:color="auto"/>
            <w:bottom w:val="none" w:sz="0" w:space="0" w:color="auto"/>
            <w:right w:val="none" w:sz="0" w:space="0" w:color="auto"/>
          </w:divBdr>
          <w:divsChild>
            <w:div w:id="407463976">
              <w:marLeft w:val="0"/>
              <w:marRight w:val="0"/>
              <w:marTop w:val="0"/>
              <w:marBottom w:val="600"/>
              <w:divBdr>
                <w:top w:val="none" w:sz="0" w:space="0" w:color="auto"/>
                <w:left w:val="none" w:sz="0" w:space="0" w:color="auto"/>
                <w:bottom w:val="none" w:sz="0" w:space="0" w:color="auto"/>
                <w:right w:val="none" w:sz="0" w:space="0" w:color="auto"/>
              </w:divBdr>
              <w:divsChild>
                <w:div w:id="19388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529643">
      <w:bodyDiv w:val="1"/>
      <w:marLeft w:val="0"/>
      <w:marRight w:val="0"/>
      <w:marTop w:val="0"/>
      <w:marBottom w:val="0"/>
      <w:divBdr>
        <w:top w:val="none" w:sz="0" w:space="0" w:color="auto"/>
        <w:left w:val="none" w:sz="0" w:space="0" w:color="auto"/>
        <w:bottom w:val="none" w:sz="0" w:space="0" w:color="auto"/>
        <w:right w:val="none" w:sz="0" w:space="0" w:color="auto"/>
      </w:divBdr>
      <w:divsChild>
        <w:div w:id="726877292">
          <w:marLeft w:val="0"/>
          <w:marRight w:val="0"/>
          <w:marTop w:val="0"/>
          <w:marBottom w:val="600"/>
          <w:divBdr>
            <w:top w:val="none" w:sz="0" w:space="30" w:color="auto"/>
            <w:left w:val="none" w:sz="0" w:space="0" w:color="auto"/>
            <w:bottom w:val="single" w:sz="4" w:space="15" w:color="C2C5CB"/>
            <w:right w:val="none" w:sz="0" w:space="0" w:color="auto"/>
          </w:divBdr>
          <w:divsChild>
            <w:div w:id="813835594">
              <w:marLeft w:val="0"/>
              <w:marRight w:val="0"/>
              <w:marTop w:val="250"/>
              <w:marBottom w:val="0"/>
              <w:divBdr>
                <w:top w:val="none" w:sz="0" w:space="0" w:color="auto"/>
                <w:left w:val="none" w:sz="0" w:space="0" w:color="auto"/>
                <w:bottom w:val="none" w:sz="0" w:space="0" w:color="auto"/>
                <w:right w:val="none" w:sz="0" w:space="0" w:color="auto"/>
              </w:divBdr>
            </w:div>
          </w:divsChild>
        </w:div>
        <w:div w:id="562108135">
          <w:marLeft w:val="0"/>
          <w:marRight w:val="0"/>
          <w:marTop w:val="0"/>
          <w:marBottom w:val="0"/>
          <w:divBdr>
            <w:top w:val="none" w:sz="0" w:space="0" w:color="auto"/>
            <w:left w:val="none" w:sz="0" w:space="0" w:color="auto"/>
            <w:bottom w:val="none" w:sz="0" w:space="0" w:color="auto"/>
            <w:right w:val="none" w:sz="0" w:space="0" w:color="auto"/>
          </w:divBdr>
          <w:divsChild>
            <w:div w:id="65688629">
              <w:marLeft w:val="0"/>
              <w:marRight w:val="0"/>
              <w:marTop w:val="0"/>
              <w:marBottom w:val="600"/>
              <w:divBdr>
                <w:top w:val="none" w:sz="0" w:space="0" w:color="auto"/>
                <w:left w:val="none" w:sz="0" w:space="0" w:color="auto"/>
                <w:bottom w:val="none" w:sz="0" w:space="0" w:color="auto"/>
                <w:right w:val="none" w:sz="0" w:space="0" w:color="auto"/>
              </w:divBdr>
              <w:divsChild>
                <w:div w:id="129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78593">
      <w:bodyDiv w:val="1"/>
      <w:marLeft w:val="0"/>
      <w:marRight w:val="0"/>
      <w:marTop w:val="0"/>
      <w:marBottom w:val="0"/>
      <w:divBdr>
        <w:top w:val="none" w:sz="0" w:space="0" w:color="auto"/>
        <w:left w:val="none" w:sz="0" w:space="0" w:color="auto"/>
        <w:bottom w:val="none" w:sz="0" w:space="0" w:color="auto"/>
        <w:right w:val="none" w:sz="0" w:space="0" w:color="auto"/>
      </w:divBdr>
      <w:divsChild>
        <w:div w:id="1395272360">
          <w:marLeft w:val="0"/>
          <w:marRight w:val="0"/>
          <w:marTop w:val="0"/>
          <w:marBottom w:val="600"/>
          <w:divBdr>
            <w:top w:val="none" w:sz="0" w:space="30" w:color="auto"/>
            <w:left w:val="none" w:sz="0" w:space="0" w:color="auto"/>
            <w:bottom w:val="single" w:sz="4" w:space="15" w:color="C2C5CB"/>
            <w:right w:val="none" w:sz="0" w:space="0" w:color="auto"/>
          </w:divBdr>
          <w:divsChild>
            <w:div w:id="581380778">
              <w:marLeft w:val="0"/>
              <w:marRight w:val="0"/>
              <w:marTop w:val="250"/>
              <w:marBottom w:val="0"/>
              <w:divBdr>
                <w:top w:val="none" w:sz="0" w:space="0" w:color="auto"/>
                <w:left w:val="none" w:sz="0" w:space="0" w:color="auto"/>
                <w:bottom w:val="none" w:sz="0" w:space="0" w:color="auto"/>
                <w:right w:val="none" w:sz="0" w:space="0" w:color="auto"/>
              </w:divBdr>
            </w:div>
          </w:divsChild>
        </w:div>
        <w:div w:id="1833528125">
          <w:marLeft w:val="0"/>
          <w:marRight w:val="0"/>
          <w:marTop w:val="0"/>
          <w:marBottom w:val="0"/>
          <w:divBdr>
            <w:top w:val="none" w:sz="0" w:space="0" w:color="auto"/>
            <w:left w:val="none" w:sz="0" w:space="0" w:color="auto"/>
            <w:bottom w:val="none" w:sz="0" w:space="0" w:color="auto"/>
            <w:right w:val="none" w:sz="0" w:space="0" w:color="auto"/>
          </w:divBdr>
          <w:divsChild>
            <w:div w:id="381828273">
              <w:marLeft w:val="0"/>
              <w:marRight w:val="0"/>
              <w:marTop w:val="0"/>
              <w:marBottom w:val="600"/>
              <w:divBdr>
                <w:top w:val="none" w:sz="0" w:space="0" w:color="auto"/>
                <w:left w:val="none" w:sz="0" w:space="0" w:color="auto"/>
                <w:bottom w:val="none" w:sz="0" w:space="0" w:color="auto"/>
                <w:right w:val="none" w:sz="0" w:space="0" w:color="auto"/>
              </w:divBdr>
              <w:divsChild>
                <w:div w:id="3436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4927">
      <w:bodyDiv w:val="1"/>
      <w:marLeft w:val="0"/>
      <w:marRight w:val="0"/>
      <w:marTop w:val="0"/>
      <w:marBottom w:val="0"/>
      <w:divBdr>
        <w:top w:val="none" w:sz="0" w:space="0" w:color="auto"/>
        <w:left w:val="none" w:sz="0" w:space="0" w:color="auto"/>
        <w:bottom w:val="none" w:sz="0" w:space="0" w:color="auto"/>
        <w:right w:val="none" w:sz="0" w:space="0" w:color="auto"/>
      </w:divBdr>
      <w:divsChild>
        <w:div w:id="43261616">
          <w:marLeft w:val="0"/>
          <w:marRight w:val="0"/>
          <w:marTop w:val="0"/>
          <w:marBottom w:val="600"/>
          <w:divBdr>
            <w:top w:val="none" w:sz="0" w:space="30" w:color="auto"/>
            <w:left w:val="none" w:sz="0" w:space="0" w:color="auto"/>
            <w:bottom w:val="single" w:sz="4" w:space="15" w:color="C2C5CB"/>
            <w:right w:val="none" w:sz="0" w:space="0" w:color="auto"/>
          </w:divBdr>
          <w:divsChild>
            <w:div w:id="395250212">
              <w:marLeft w:val="0"/>
              <w:marRight w:val="0"/>
              <w:marTop w:val="250"/>
              <w:marBottom w:val="0"/>
              <w:divBdr>
                <w:top w:val="none" w:sz="0" w:space="0" w:color="auto"/>
                <w:left w:val="none" w:sz="0" w:space="0" w:color="auto"/>
                <w:bottom w:val="none" w:sz="0" w:space="0" w:color="auto"/>
                <w:right w:val="none" w:sz="0" w:space="0" w:color="auto"/>
              </w:divBdr>
            </w:div>
          </w:divsChild>
        </w:div>
        <w:div w:id="428430260">
          <w:marLeft w:val="0"/>
          <w:marRight w:val="0"/>
          <w:marTop w:val="0"/>
          <w:marBottom w:val="0"/>
          <w:divBdr>
            <w:top w:val="none" w:sz="0" w:space="0" w:color="auto"/>
            <w:left w:val="none" w:sz="0" w:space="0" w:color="auto"/>
            <w:bottom w:val="none" w:sz="0" w:space="0" w:color="auto"/>
            <w:right w:val="none" w:sz="0" w:space="0" w:color="auto"/>
          </w:divBdr>
          <w:divsChild>
            <w:div w:id="66997124">
              <w:marLeft w:val="0"/>
              <w:marRight w:val="0"/>
              <w:marTop w:val="0"/>
              <w:marBottom w:val="600"/>
              <w:divBdr>
                <w:top w:val="none" w:sz="0" w:space="0" w:color="auto"/>
                <w:left w:val="none" w:sz="0" w:space="0" w:color="auto"/>
                <w:bottom w:val="none" w:sz="0" w:space="0" w:color="auto"/>
                <w:right w:val="none" w:sz="0" w:space="0" w:color="auto"/>
              </w:divBdr>
              <w:divsChild>
                <w:div w:id="15696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7326">
      <w:bodyDiv w:val="1"/>
      <w:marLeft w:val="0"/>
      <w:marRight w:val="0"/>
      <w:marTop w:val="0"/>
      <w:marBottom w:val="0"/>
      <w:divBdr>
        <w:top w:val="none" w:sz="0" w:space="0" w:color="auto"/>
        <w:left w:val="none" w:sz="0" w:space="0" w:color="auto"/>
        <w:bottom w:val="none" w:sz="0" w:space="0" w:color="auto"/>
        <w:right w:val="none" w:sz="0" w:space="0" w:color="auto"/>
      </w:divBdr>
      <w:divsChild>
        <w:div w:id="696351997">
          <w:marLeft w:val="0"/>
          <w:marRight w:val="0"/>
          <w:marTop w:val="0"/>
          <w:marBottom w:val="600"/>
          <w:divBdr>
            <w:top w:val="none" w:sz="0" w:space="30" w:color="auto"/>
            <w:left w:val="none" w:sz="0" w:space="0" w:color="auto"/>
            <w:bottom w:val="single" w:sz="4" w:space="15" w:color="C2C5CB"/>
            <w:right w:val="none" w:sz="0" w:space="0" w:color="auto"/>
          </w:divBdr>
          <w:divsChild>
            <w:div w:id="1138258639">
              <w:marLeft w:val="0"/>
              <w:marRight w:val="0"/>
              <w:marTop w:val="250"/>
              <w:marBottom w:val="0"/>
              <w:divBdr>
                <w:top w:val="none" w:sz="0" w:space="0" w:color="auto"/>
                <w:left w:val="none" w:sz="0" w:space="0" w:color="auto"/>
                <w:bottom w:val="none" w:sz="0" w:space="0" w:color="auto"/>
                <w:right w:val="none" w:sz="0" w:space="0" w:color="auto"/>
              </w:divBdr>
            </w:div>
          </w:divsChild>
        </w:div>
        <w:div w:id="1609237546">
          <w:marLeft w:val="0"/>
          <w:marRight w:val="0"/>
          <w:marTop w:val="0"/>
          <w:marBottom w:val="0"/>
          <w:divBdr>
            <w:top w:val="none" w:sz="0" w:space="0" w:color="auto"/>
            <w:left w:val="none" w:sz="0" w:space="0" w:color="auto"/>
            <w:bottom w:val="none" w:sz="0" w:space="0" w:color="auto"/>
            <w:right w:val="none" w:sz="0" w:space="0" w:color="auto"/>
          </w:divBdr>
          <w:divsChild>
            <w:div w:id="2057313334">
              <w:marLeft w:val="0"/>
              <w:marRight w:val="0"/>
              <w:marTop w:val="0"/>
              <w:marBottom w:val="600"/>
              <w:divBdr>
                <w:top w:val="none" w:sz="0" w:space="0" w:color="auto"/>
                <w:left w:val="none" w:sz="0" w:space="0" w:color="auto"/>
                <w:bottom w:val="none" w:sz="0" w:space="0" w:color="auto"/>
                <w:right w:val="none" w:sz="0" w:space="0" w:color="auto"/>
              </w:divBdr>
              <w:divsChild>
                <w:div w:id="8454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5123">
      <w:bodyDiv w:val="1"/>
      <w:marLeft w:val="0"/>
      <w:marRight w:val="0"/>
      <w:marTop w:val="0"/>
      <w:marBottom w:val="0"/>
      <w:divBdr>
        <w:top w:val="none" w:sz="0" w:space="0" w:color="auto"/>
        <w:left w:val="none" w:sz="0" w:space="0" w:color="auto"/>
        <w:bottom w:val="none" w:sz="0" w:space="0" w:color="auto"/>
        <w:right w:val="none" w:sz="0" w:space="0" w:color="auto"/>
      </w:divBdr>
      <w:divsChild>
        <w:div w:id="1413968924">
          <w:marLeft w:val="0"/>
          <w:marRight w:val="0"/>
          <w:marTop w:val="0"/>
          <w:marBottom w:val="600"/>
          <w:divBdr>
            <w:top w:val="none" w:sz="0" w:space="30" w:color="auto"/>
            <w:left w:val="none" w:sz="0" w:space="0" w:color="auto"/>
            <w:bottom w:val="single" w:sz="4" w:space="15" w:color="C2C5CB"/>
            <w:right w:val="none" w:sz="0" w:space="0" w:color="auto"/>
          </w:divBdr>
          <w:divsChild>
            <w:div w:id="2093819432">
              <w:marLeft w:val="0"/>
              <w:marRight w:val="0"/>
              <w:marTop w:val="250"/>
              <w:marBottom w:val="0"/>
              <w:divBdr>
                <w:top w:val="none" w:sz="0" w:space="0" w:color="auto"/>
                <w:left w:val="none" w:sz="0" w:space="0" w:color="auto"/>
                <w:bottom w:val="none" w:sz="0" w:space="0" w:color="auto"/>
                <w:right w:val="none" w:sz="0" w:space="0" w:color="auto"/>
              </w:divBdr>
            </w:div>
          </w:divsChild>
        </w:div>
        <w:div w:id="1550527573">
          <w:marLeft w:val="0"/>
          <w:marRight w:val="0"/>
          <w:marTop w:val="0"/>
          <w:marBottom w:val="0"/>
          <w:divBdr>
            <w:top w:val="none" w:sz="0" w:space="0" w:color="auto"/>
            <w:left w:val="none" w:sz="0" w:space="0" w:color="auto"/>
            <w:bottom w:val="none" w:sz="0" w:space="0" w:color="auto"/>
            <w:right w:val="none" w:sz="0" w:space="0" w:color="auto"/>
          </w:divBdr>
          <w:divsChild>
            <w:div w:id="1125467326">
              <w:marLeft w:val="0"/>
              <w:marRight w:val="0"/>
              <w:marTop w:val="0"/>
              <w:marBottom w:val="600"/>
              <w:divBdr>
                <w:top w:val="none" w:sz="0" w:space="0" w:color="auto"/>
                <w:left w:val="none" w:sz="0" w:space="0" w:color="auto"/>
                <w:bottom w:val="none" w:sz="0" w:space="0" w:color="auto"/>
                <w:right w:val="none" w:sz="0" w:space="0" w:color="auto"/>
              </w:divBdr>
              <w:divsChild>
                <w:div w:id="19092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440">
      <w:bodyDiv w:val="1"/>
      <w:marLeft w:val="0"/>
      <w:marRight w:val="0"/>
      <w:marTop w:val="0"/>
      <w:marBottom w:val="0"/>
      <w:divBdr>
        <w:top w:val="none" w:sz="0" w:space="0" w:color="auto"/>
        <w:left w:val="none" w:sz="0" w:space="0" w:color="auto"/>
        <w:bottom w:val="none" w:sz="0" w:space="0" w:color="auto"/>
        <w:right w:val="none" w:sz="0" w:space="0" w:color="auto"/>
      </w:divBdr>
      <w:divsChild>
        <w:div w:id="640967772">
          <w:marLeft w:val="0"/>
          <w:marRight w:val="0"/>
          <w:marTop w:val="0"/>
          <w:marBottom w:val="600"/>
          <w:divBdr>
            <w:top w:val="none" w:sz="0" w:space="30" w:color="auto"/>
            <w:left w:val="none" w:sz="0" w:space="0" w:color="auto"/>
            <w:bottom w:val="single" w:sz="4" w:space="15" w:color="C2C5CB"/>
            <w:right w:val="none" w:sz="0" w:space="0" w:color="auto"/>
          </w:divBdr>
          <w:divsChild>
            <w:div w:id="932322690">
              <w:marLeft w:val="0"/>
              <w:marRight w:val="0"/>
              <w:marTop w:val="250"/>
              <w:marBottom w:val="0"/>
              <w:divBdr>
                <w:top w:val="none" w:sz="0" w:space="0" w:color="auto"/>
                <w:left w:val="none" w:sz="0" w:space="0" w:color="auto"/>
                <w:bottom w:val="none" w:sz="0" w:space="0" w:color="auto"/>
                <w:right w:val="none" w:sz="0" w:space="0" w:color="auto"/>
              </w:divBdr>
            </w:div>
          </w:divsChild>
        </w:div>
        <w:div w:id="168445635">
          <w:marLeft w:val="0"/>
          <w:marRight w:val="0"/>
          <w:marTop w:val="0"/>
          <w:marBottom w:val="0"/>
          <w:divBdr>
            <w:top w:val="none" w:sz="0" w:space="0" w:color="auto"/>
            <w:left w:val="none" w:sz="0" w:space="0" w:color="auto"/>
            <w:bottom w:val="none" w:sz="0" w:space="0" w:color="auto"/>
            <w:right w:val="none" w:sz="0" w:space="0" w:color="auto"/>
          </w:divBdr>
          <w:divsChild>
            <w:div w:id="2043507533">
              <w:marLeft w:val="0"/>
              <w:marRight w:val="0"/>
              <w:marTop w:val="0"/>
              <w:marBottom w:val="600"/>
              <w:divBdr>
                <w:top w:val="none" w:sz="0" w:space="0" w:color="auto"/>
                <w:left w:val="none" w:sz="0" w:space="0" w:color="auto"/>
                <w:bottom w:val="none" w:sz="0" w:space="0" w:color="auto"/>
                <w:right w:val="none" w:sz="0" w:space="0" w:color="auto"/>
              </w:divBdr>
              <w:divsChild>
                <w:div w:id="12658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2967">
      <w:bodyDiv w:val="1"/>
      <w:marLeft w:val="0"/>
      <w:marRight w:val="0"/>
      <w:marTop w:val="0"/>
      <w:marBottom w:val="0"/>
      <w:divBdr>
        <w:top w:val="none" w:sz="0" w:space="0" w:color="auto"/>
        <w:left w:val="none" w:sz="0" w:space="0" w:color="auto"/>
        <w:bottom w:val="none" w:sz="0" w:space="0" w:color="auto"/>
        <w:right w:val="none" w:sz="0" w:space="0" w:color="auto"/>
      </w:divBdr>
      <w:divsChild>
        <w:div w:id="1159805218">
          <w:marLeft w:val="0"/>
          <w:marRight w:val="0"/>
          <w:marTop w:val="0"/>
          <w:marBottom w:val="600"/>
          <w:divBdr>
            <w:top w:val="none" w:sz="0" w:space="30" w:color="auto"/>
            <w:left w:val="none" w:sz="0" w:space="0" w:color="auto"/>
            <w:bottom w:val="single" w:sz="4" w:space="15" w:color="C2C5CB"/>
            <w:right w:val="none" w:sz="0" w:space="0" w:color="auto"/>
          </w:divBdr>
          <w:divsChild>
            <w:div w:id="356002260">
              <w:marLeft w:val="0"/>
              <w:marRight w:val="0"/>
              <w:marTop w:val="250"/>
              <w:marBottom w:val="0"/>
              <w:divBdr>
                <w:top w:val="none" w:sz="0" w:space="0" w:color="auto"/>
                <w:left w:val="none" w:sz="0" w:space="0" w:color="auto"/>
                <w:bottom w:val="none" w:sz="0" w:space="0" w:color="auto"/>
                <w:right w:val="none" w:sz="0" w:space="0" w:color="auto"/>
              </w:divBdr>
            </w:div>
          </w:divsChild>
        </w:div>
        <w:div w:id="336811083">
          <w:marLeft w:val="0"/>
          <w:marRight w:val="0"/>
          <w:marTop w:val="0"/>
          <w:marBottom w:val="0"/>
          <w:divBdr>
            <w:top w:val="none" w:sz="0" w:space="0" w:color="auto"/>
            <w:left w:val="none" w:sz="0" w:space="0" w:color="auto"/>
            <w:bottom w:val="none" w:sz="0" w:space="0" w:color="auto"/>
            <w:right w:val="none" w:sz="0" w:space="0" w:color="auto"/>
          </w:divBdr>
          <w:divsChild>
            <w:div w:id="651907348">
              <w:marLeft w:val="0"/>
              <w:marRight w:val="0"/>
              <w:marTop w:val="0"/>
              <w:marBottom w:val="600"/>
              <w:divBdr>
                <w:top w:val="none" w:sz="0" w:space="0" w:color="auto"/>
                <w:left w:val="none" w:sz="0" w:space="0" w:color="auto"/>
                <w:bottom w:val="none" w:sz="0" w:space="0" w:color="auto"/>
                <w:right w:val="none" w:sz="0" w:space="0" w:color="auto"/>
              </w:divBdr>
              <w:divsChild>
                <w:div w:id="1930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1370">
      <w:bodyDiv w:val="1"/>
      <w:marLeft w:val="0"/>
      <w:marRight w:val="0"/>
      <w:marTop w:val="0"/>
      <w:marBottom w:val="0"/>
      <w:divBdr>
        <w:top w:val="none" w:sz="0" w:space="0" w:color="auto"/>
        <w:left w:val="none" w:sz="0" w:space="0" w:color="auto"/>
        <w:bottom w:val="none" w:sz="0" w:space="0" w:color="auto"/>
        <w:right w:val="none" w:sz="0" w:space="0" w:color="auto"/>
      </w:divBdr>
      <w:divsChild>
        <w:div w:id="1803032196">
          <w:marLeft w:val="0"/>
          <w:marRight w:val="0"/>
          <w:marTop w:val="0"/>
          <w:marBottom w:val="600"/>
          <w:divBdr>
            <w:top w:val="none" w:sz="0" w:space="30" w:color="auto"/>
            <w:left w:val="none" w:sz="0" w:space="0" w:color="auto"/>
            <w:bottom w:val="single" w:sz="4" w:space="15" w:color="C2C5CB"/>
            <w:right w:val="none" w:sz="0" w:space="0" w:color="auto"/>
          </w:divBdr>
          <w:divsChild>
            <w:div w:id="885335379">
              <w:marLeft w:val="0"/>
              <w:marRight w:val="0"/>
              <w:marTop w:val="250"/>
              <w:marBottom w:val="0"/>
              <w:divBdr>
                <w:top w:val="none" w:sz="0" w:space="0" w:color="auto"/>
                <w:left w:val="none" w:sz="0" w:space="0" w:color="auto"/>
                <w:bottom w:val="none" w:sz="0" w:space="0" w:color="auto"/>
                <w:right w:val="none" w:sz="0" w:space="0" w:color="auto"/>
              </w:divBdr>
            </w:div>
          </w:divsChild>
        </w:div>
        <w:div w:id="1574897810">
          <w:marLeft w:val="0"/>
          <w:marRight w:val="0"/>
          <w:marTop w:val="0"/>
          <w:marBottom w:val="0"/>
          <w:divBdr>
            <w:top w:val="none" w:sz="0" w:space="0" w:color="auto"/>
            <w:left w:val="none" w:sz="0" w:space="0" w:color="auto"/>
            <w:bottom w:val="none" w:sz="0" w:space="0" w:color="auto"/>
            <w:right w:val="none" w:sz="0" w:space="0" w:color="auto"/>
          </w:divBdr>
          <w:divsChild>
            <w:div w:id="95180131">
              <w:marLeft w:val="0"/>
              <w:marRight w:val="0"/>
              <w:marTop w:val="0"/>
              <w:marBottom w:val="600"/>
              <w:divBdr>
                <w:top w:val="none" w:sz="0" w:space="0" w:color="auto"/>
                <w:left w:val="none" w:sz="0" w:space="0" w:color="auto"/>
                <w:bottom w:val="none" w:sz="0" w:space="0" w:color="auto"/>
                <w:right w:val="none" w:sz="0" w:space="0" w:color="auto"/>
              </w:divBdr>
              <w:divsChild>
                <w:div w:id="17387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50718">
      <w:bodyDiv w:val="1"/>
      <w:marLeft w:val="0"/>
      <w:marRight w:val="0"/>
      <w:marTop w:val="0"/>
      <w:marBottom w:val="0"/>
      <w:divBdr>
        <w:top w:val="none" w:sz="0" w:space="0" w:color="auto"/>
        <w:left w:val="none" w:sz="0" w:space="0" w:color="auto"/>
        <w:bottom w:val="none" w:sz="0" w:space="0" w:color="auto"/>
        <w:right w:val="none" w:sz="0" w:space="0" w:color="auto"/>
      </w:divBdr>
      <w:divsChild>
        <w:div w:id="1170289169">
          <w:marLeft w:val="0"/>
          <w:marRight w:val="0"/>
          <w:marTop w:val="0"/>
          <w:marBottom w:val="600"/>
          <w:divBdr>
            <w:top w:val="none" w:sz="0" w:space="30" w:color="auto"/>
            <w:left w:val="none" w:sz="0" w:space="0" w:color="auto"/>
            <w:bottom w:val="single" w:sz="4" w:space="15" w:color="C2C5CB"/>
            <w:right w:val="none" w:sz="0" w:space="0" w:color="auto"/>
          </w:divBdr>
          <w:divsChild>
            <w:div w:id="105278049">
              <w:marLeft w:val="0"/>
              <w:marRight w:val="0"/>
              <w:marTop w:val="250"/>
              <w:marBottom w:val="0"/>
              <w:divBdr>
                <w:top w:val="none" w:sz="0" w:space="0" w:color="auto"/>
                <w:left w:val="none" w:sz="0" w:space="0" w:color="auto"/>
                <w:bottom w:val="none" w:sz="0" w:space="0" w:color="auto"/>
                <w:right w:val="none" w:sz="0" w:space="0" w:color="auto"/>
              </w:divBdr>
            </w:div>
          </w:divsChild>
        </w:div>
        <w:div w:id="786512176">
          <w:marLeft w:val="0"/>
          <w:marRight w:val="0"/>
          <w:marTop w:val="0"/>
          <w:marBottom w:val="0"/>
          <w:divBdr>
            <w:top w:val="none" w:sz="0" w:space="0" w:color="auto"/>
            <w:left w:val="none" w:sz="0" w:space="0" w:color="auto"/>
            <w:bottom w:val="none" w:sz="0" w:space="0" w:color="auto"/>
            <w:right w:val="none" w:sz="0" w:space="0" w:color="auto"/>
          </w:divBdr>
          <w:divsChild>
            <w:div w:id="551968052">
              <w:marLeft w:val="0"/>
              <w:marRight w:val="0"/>
              <w:marTop w:val="0"/>
              <w:marBottom w:val="600"/>
              <w:divBdr>
                <w:top w:val="none" w:sz="0" w:space="0" w:color="auto"/>
                <w:left w:val="none" w:sz="0" w:space="0" w:color="auto"/>
                <w:bottom w:val="none" w:sz="0" w:space="0" w:color="auto"/>
                <w:right w:val="none" w:sz="0" w:space="0" w:color="auto"/>
              </w:divBdr>
              <w:divsChild>
                <w:div w:id="13982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abinet.tax.gov.ua" TargetMode="External"/><Relationship Id="rId13" Type="http://schemas.openxmlformats.org/officeDocument/2006/relationships/hyperlink" Target="https://tax.gov.ua/zakonodavstvo/podatki-ta-zbori/informatsiyni-listi/775845.html" TargetMode="External"/><Relationship Id="rId18" Type="http://schemas.openxmlformats.org/officeDocument/2006/relationships/hyperlink" Target="https://tax.gov.ua/baneryi/onlayn-navchannya/splata-podatkiv-ta-edinogo-vnesku--povernennya-platejiv-z-byudjetu/stan-rozrahunkiv-platnikiv-z-byudjetom-ta-fondami/pereglyad-stanu-rozrahunkiv-platnikiv-z-byudjetom-ta-fondami/videouroki/11024.html" TargetMode="External"/><Relationship Id="rId26" Type="http://schemas.openxmlformats.org/officeDocument/2006/relationships/hyperlink" Target="cabinet.tax.gov.ua" TargetMode="External"/><Relationship Id="rId39" Type="http://schemas.openxmlformats.org/officeDocument/2006/relationships/hyperlink" Target="https://www.facebook.com/hashtag/%D1%80%D1%80%D0%BE_%D0%BF%D1%80%D1%80%D0%BE" TargetMode="External"/><Relationship Id="rId3" Type="http://schemas.openxmlformats.org/officeDocument/2006/relationships/settings" Target="settings.xml"/><Relationship Id="rId21" Type="http://schemas.openxmlformats.org/officeDocument/2006/relationships/hyperlink" Target="https://tax.gov.ua/baneryi/onlayn-navchannya/transfertne-tsinoutvorennya-ta-mijnarodne-opodatkuvannya/transfertne-tsinoutvorennya/78942.html" TargetMode="External"/><Relationship Id="rId34" Type="http://schemas.openxmlformats.org/officeDocument/2006/relationships/hyperlink" Target="https://tax.gov.ua/baneryi/onlayn-navchannya" TargetMode="External"/><Relationship Id="rId42" Type="http://schemas.openxmlformats.org/officeDocument/2006/relationships/hyperlink" Target="https://cabinet.tax.gov.ua/registers" TargetMode="External"/><Relationship Id="rId47" Type="http://schemas.openxmlformats.org/officeDocument/2006/relationships/fontTable" Target="fontTable.xml"/><Relationship Id="rId7" Type="http://schemas.openxmlformats.org/officeDocument/2006/relationships/hyperlink" Target="mailto:dp.ikc@tax.gov.ua" TargetMode="External"/><Relationship Id="rId12" Type="http://schemas.openxmlformats.org/officeDocument/2006/relationships/hyperlink" Target="https://tax.gov.ua/zakonodavstvo/podatki-ta-zbori/informatsiyni-listi/759471.html" TargetMode="External"/><Relationship Id="rId17" Type="http://schemas.openxmlformats.org/officeDocument/2006/relationships/hyperlink" Target="https://tax.gov.ua/baneryi/onlayn-navchannya/splata-podatkiv-ta-edinogo-vnesku--povernennya-platejiv-z-byudjetu/" TargetMode="External"/><Relationship Id="rId25" Type="http://schemas.openxmlformats.org/officeDocument/2006/relationships/hyperlink" Target="GooglePlay" TargetMode="External"/><Relationship Id="rId33" Type="http://schemas.openxmlformats.org/officeDocument/2006/relationships/hyperlink" Target="data.gov.ua" TargetMode="External"/><Relationship Id="rId38" Type="http://schemas.openxmlformats.org/officeDocument/2006/relationships/hyperlink" Target="https://www.facebook.com/hashtag/%D0%B7%D1%83_3219"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tax.gov.ua/baneryi/onlayn-navchannya/podatok-na-dodanu-vartist/yuridichni-osobi/osoblivosti-spravlyannya-podatku-zboru/780790.html" TargetMode="External"/><Relationship Id="rId20" Type="http://schemas.openxmlformats.org/officeDocument/2006/relationships/hyperlink" Target="https://tax.gov.ua/baneryi/onlayn-navchannya/transfertne-tsinoutvorennya-ta-mijnarodne-opodatkuvannya/" TargetMode="External"/><Relationship Id="rId29" Type="http://schemas.openxmlformats.org/officeDocument/2006/relationships/hyperlink" Target="data.gov.ua" TargetMode="External"/><Relationship Id="rId41" Type="http://schemas.openxmlformats.org/officeDocument/2006/relationships/hyperlink" Target="https://tax.gov.ua/media-tsentr/novini/775003.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ax.gov.ua/zakonodavstvo/podatki-ta-zbori/informatsiyni-listi/772791.html" TargetMode="External"/><Relationship Id="rId24" Type="http://schemas.openxmlformats.org/officeDocument/2006/relationships/hyperlink" Target="AppStore" TargetMode="External"/><Relationship Id="rId32" Type="http://schemas.openxmlformats.org/officeDocument/2006/relationships/hyperlink" Target="https://tax.gov.ua/zakonodavstvo/podatki-ta-zbori/informatsiyni-listi/779224.html" TargetMode="External"/><Relationship Id="rId37" Type="http://schemas.openxmlformats.org/officeDocument/2006/relationships/image" Target="media/image2.jpeg"/><Relationship Id="rId40" Type="http://schemas.openxmlformats.org/officeDocument/2006/relationships/hyperlink" Target="https://tax.gov.ua/media-tsentr/novini/779224.html" TargetMode="External"/><Relationship Id="rId45"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tax.gov.ua/baneryi/onlayn-navchannya/podatok-na-dodanu-vartist/" TargetMode="External"/><Relationship Id="rId23" Type="http://schemas.openxmlformats.org/officeDocument/2006/relationships/hyperlink" Target="https://tax.gov.ua/rahunki-dlya-splati-platejiv" TargetMode="External"/><Relationship Id="rId28" Type="http://schemas.openxmlformats.org/officeDocument/2006/relationships/hyperlink" Target="dp.publicinfo@tax.gov.ua" TargetMode="External"/><Relationship Id="rId36" Type="http://schemas.openxmlformats.org/officeDocument/2006/relationships/hyperlink" Target="https://tax.gov.ua/baneryi/onlayn-navchannya/splata-podatkiv-ta-edinogo-vnesku--povernennya-platejiv-z-byudjetu/stan-rozrahunkiv-platnikiv-z-byudjetom-ta-fondami/oderjannya-platnikami-dokumentu-schodo-stanu-rozrahunkiv-platnikiv-z-byudj/videouroki/11025.ht" TargetMode="External"/><Relationship Id="rId10" Type="http://schemas.openxmlformats.org/officeDocument/2006/relationships/hyperlink" Target="https://tax.gov.ua/zakonodavstvo/podatki-ta-zbori/informatsiyni-listi/775003.html" TargetMode="External"/><Relationship Id="rId19" Type="http://schemas.openxmlformats.org/officeDocument/2006/relationships/hyperlink" Target="https://tax.gov.ua/baneryi/onlayn-navchannya/splata-podatkiv-ta-edinogo-vnesku--povernennya-platejiv-z-byudjetu/stan-rozrahunkiv-platnikiv-z-byudjetom-ta-fondami/oderjannya-platnikami-dokumentu-schodo-stanu-rozrahunkiv-platnikiv-z-byudj/videouroki/11025.html" TargetMode="External"/><Relationship Id="rId31" Type="http://schemas.openxmlformats.org/officeDocument/2006/relationships/hyperlink" Target="https://dp.tax.gov.ua/media-ark/videogalereya/prezentatsii-ta-inshi-materiali/11029.html" TargetMode="External"/><Relationship Id="rId44"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ax.gov.ua/zakonodavstvo/podatki-ta-zbori/informatsiyni-listi/779224.html" TargetMode="External"/><Relationship Id="rId14" Type="http://schemas.openxmlformats.org/officeDocument/2006/relationships/hyperlink" Target="https://tax.gov.ua/baneryi/onlayn-navchannya" TargetMode="External"/><Relationship Id="rId22" Type="http://schemas.openxmlformats.org/officeDocument/2006/relationships/hyperlink" Target="https://tax.gov.ua/baneryi/onlayn-navchannya/transfertne-tsinoutvorennya-ta-mijnarodne-opodatkuvannya/kontrolovani-inozemni-kompanii/780781.html" TargetMode="External"/><Relationship Id="rId27" Type="http://schemas.openxmlformats.org/officeDocument/2006/relationships/hyperlink" Target="https://tax.gov.ua/data/files/308545.pdf" TargetMode="External"/><Relationship Id="rId30" Type="http://schemas.openxmlformats.org/officeDocument/2006/relationships/image" Target="media/image1.jpeg"/><Relationship Id="rId35" Type="http://schemas.openxmlformats.org/officeDocument/2006/relationships/hyperlink" Target="https://tax.gov.ua/media-tsentr/novini/759471.html" TargetMode="External"/><Relationship Id="rId43" Type="http://schemas.openxmlformats.org/officeDocument/2006/relationships/hyperlink" Target="https://tax.gov.ua/baneryi/onlayn-navchannya"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1BBF6-008E-4DCC-BAF4-D8254F67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26</Pages>
  <Words>21635</Words>
  <Characters>123325</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user01</cp:lastModifiedBy>
  <cp:revision>67</cp:revision>
  <dcterms:created xsi:type="dcterms:W3CDTF">2024-04-19T10:38:00Z</dcterms:created>
  <dcterms:modified xsi:type="dcterms:W3CDTF">2024-05-08T08:04:00Z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BC25FD9FAC384BF5AD59A6D6A9A4EAD5_13</vt:lpwstr>
  </property>
</Properties>
</file>